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C25D" w14:textId="35C72330" w:rsidR="00737BE8" w:rsidRDefault="00737BE8" w:rsidP="00737BE8">
      <w:pPr>
        <w:pStyle w:val="Heading1"/>
      </w:pPr>
      <w:r>
        <w:t>CoP 3 June Meeting Summary</w:t>
      </w:r>
    </w:p>
    <w:p w14:paraId="5D984B02" w14:textId="6BE85207" w:rsidR="00B351A4" w:rsidRDefault="00E30E1E" w:rsidP="00B351A4">
      <w:pPr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 xml:space="preserve">Date: </w:t>
      </w:r>
      <w:r w:rsidR="00FA0B3B">
        <w:rPr>
          <w:rFonts w:ascii="Avenir Next LT Pro Demi" w:hAnsi="Avenir Next LT Pro Demi" w:cs="Times New Roman"/>
          <w:b/>
          <w:bCs/>
          <w:color w:val="1F4E79" w:themeColor="accent5" w:themeShade="80"/>
        </w:rPr>
        <w:t>June 30</w:t>
      </w:r>
      <w:r w:rsidR="00FA0B3B" w:rsidRPr="00FA0B3B">
        <w:rPr>
          <w:rFonts w:ascii="Avenir Next LT Pro Demi" w:hAnsi="Avenir Next LT Pro Demi" w:cs="Times New Roman"/>
          <w:b/>
          <w:bCs/>
          <w:color w:val="1F4E79" w:themeColor="accent5" w:themeShade="80"/>
          <w:vertAlign w:val="superscript"/>
        </w:rPr>
        <w:t>th</w:t>
      </w:r>
      <w:r w:rsidR="00FA0B3B">
        <w:rPr>
          <w:rFonts w:ascii="Avenir Next LT Pro Demi" w:hAnsi="Avenir Next LT Pro Demi" w:cs="Times New Roman"/>
          <w:b/>
          <w:bCs/>
          <w:color w:val="1F4E79" w:themeColor="accent5" w:themeShade="80"/>
        </w:rPr>
        <w:t>, 2021</w:t>
      </w:r>
    </w:p>
    <w:p w14:paraId="6D5551D7" w14:textId="0AC1C66E" w:rsidR="00C42792" w:rsidRPr="00B351A4" w:rsidRDefault="00C42792" w:rsidP="00B351A4">
      <w:pPr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 xml:space="preserve">Time: </w:t>
      </w:r>
      <w:r w:rsidR="00FA0B3B">
        <w:rPr>
          <w:rFonts w:ascii="Avenir Next LT Pro Demi" w:hAnsi="Avenir Next LT Pro Demi" w:cs="Times New Roman"/>
          <w:b/>
          <w:bCs/>
          <w:color w:val="1F4E79" w:themeColor="accent5" w:themeShade="80"/>
        </w:rPr>
        <w:t>1</w:t>
      </w: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>pm-</w:t>
      </w:r>
      <w:r w:rsidR="00FA0B3B">
        <w:rPr>
          <w:rFonts w:ascii="Avenir Next LT Pro Demi" w:hAnsi="Avenir Next LT Pro Demi" w:cs="Times New Roman"/>
          <w:b/>
          <w:bCs/>
          <w:color w:val="1F4E79" w:themeColor="accent5" w:themeShade="80"/>
        </w:rPr>
        <w:t>2</w:t>
      </w: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>pm EST</w:t>
      </w:r>
    </w:p>
    <w:p w14:paraId="145B01F9" w14:textId="416A534A" w:rsidR="00C42792" w:rsidRPr="001F6D96" w:rsidRDefault="00FA0B3B" w:rsidP="00737BE8">
      <w:pPr>
        <w:pStyle w:val="Heading1"/>
      </w:pPr>
      <w:r w:rsidRPr="001F6D96">
        <w:t>Meeting Purpose:</w:t>
      </w:r>
    </w:p>
    <w:p w14:paraId="6B8B1E4E" w14:textId="338E9A7E" w:rsidR="00FA0B3B" w:rsidRPr="00FA0B3B" w:rsidRDefault="00FA0B3B" w:rsidP="00FA0B3B">
      <w:pPr>
        <w:pStyle w:val="ListParagraph"/>
        <w:numPr>
          <w:ilvl w:val="0"/>
          <w:numId w:val="25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To r</w:t>
      </w:r>
      <w:r w:rsidRPr="00FA0B3B">
        <w:rPr>
          <w:rFonts w:ascii="Avenir Next LT Pro" w:hAnsi="Avenir Next LT Pro" w:cs="Times New Roman"/>
          <w:sz w:val="22"/>
          <w:szCs w:val="22"/>
        </w:rPr>
        <w:t xml:space="preserve">eflect on information presented on </w:t>
      </w:r>
      <w:r>
        <w:rPr>
          <w:rFonts w:ascii="Avenir Next LT Pro" w:hAnsi="Avenir Next LT Pro" w:cs="Times New Roman"/>
          <w:sz w:val="22"/>
          <w:szCs w:val="22"/>
        </w:rPr>
        <w:t xml:space="preserve">the </w:t>
      </w:r>
      <w:r w:rsidRPr="00FA0B3B">
        <w:rPr>
          <w:rFonts w:ascii="Avenir Next LT Pro" w:hAnsi="Avenir Next LT Pro" w:cs="Times New Roman"/>
          <w:sz w:val="22"/>
          <w:szCs w:val="22"/>
        </w:rPr>
        <w:t>June 17 webinar on applications</w:t>
      </w:r>
    </w:p>
    <w:p w14:paraId="531691AB" w14:textId="0C400BB8" w:rsidR="00FA0B3B" w:rsidRPr="00FA0B3B" w:rsidRDefault="00FA0B3B" w:rsidP="00FA0B3B">
      <w:pPr>
        <w:pStyle w:val="ListParagraph"/>
        <w:numPr>
          <w:ilvl w:val="0"/>
          <w:numId w:val="25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To a</w:t>
      </w:r>
      <w:r w:rsidRPr="00FA0B3B">
        <w:rPr>
          <w:rFonts w:ascii="Avenir Next LT Pro" w:hAnsi="Avenir Next LT Pro" w:cs="Times New Roman"/>
          <w:sz w:val="22"/>
          <w:szCs w:val="22"/>
        </w:rPr>
        <w:t>rticulate goals</w:t>
      </w:r>
      <w:r>
        <w:rPr>
          <w:rFonts w:ascii="Avenir Next LT Pro" w:hAnsi="Avenir Next LT Pro" w:cs="Times New Roman"/>
          <w:sz w:val="22"/>
          <w:szCs w:val="22"/>
        </w:rPr>
        <w:t xml:space="preserve">, </w:t>
      </w:r>
      <w:r w:rsidRPr="00FA0B3B">
        <w:rPr>
          <w:rFonts w:ascii="Avenir Next LT Pro" w:hAnsi="Avenir Next LT Pro" w:cs="Times New Roman"/>
          <w:sz w:val="22"/>
          <w:szCs w:val="22"/>
        </w:rPr>
        <w:t>need</w:t>
      </w:r>
      <w:r w:rsidR="00E34977">
        <w:rPr>
          <w:rFonts w:ascii="Avenir Next LT Pro" w:hAnsi="Avenir Next LT Pro" w:cs="Times New Roman"/>
          <w:sz w:val="22"/>
          <w:szCs w:val="22"/>
        </w:rPr>
        <w:t>s</w:t>
      </w:r>
      <w:r>
        <w:rPr>
          <w:rFonts w:ascii="Avenir Next LT Pro" w:hAnsi="Avenir Next LT Pro" w:cs="Times New Roman"/>
          <w:sz w:val="22"/>
          <w:szCs w:val="22"/>
        </w:rPr>
        <w:t xml:space="preserve">, </w:t>
      </w:r>
      <w:r w:rsidRPr="00FA0B3B">
        <w:rPr>
          <w:rFonts w:ascii="Avenir Next LT Pro" w:hAnsi="Avenir Next LT Pro" w:cs="Times New Roman"/>
          <w:sz w:val="22"/>
          <w:szCs w:val="22"/>
        </w:rPr>
        <w:t xml:space="preserve">and gaps </w:t>
      </w:r>
      <w:r>
        <w:rPr>
          <w:rFonts w:ascii="Avenir Next LT Pro" w:hAnsi="Avenir Next LT Pro" w:cs="Times New Roman"/>
          <w:sz w:val="22"/>
          <w:szCs w:val="22"/>
        </w:rPr>
        <w:t xml:space="preserve">regarding their </w:t>
      </w:r>
      <w:r w:rsidR="00E34977">
        <w:rPr>
          <w:rFonts w:ascii="Avenir Next LT Pro" w:hAnsi="Avenir Next LT Pro" w:cs="Times New Roman"/>
          <w:sz w:val="22"/>
          <w:szCs w:val="22"/>
        </w:rPr>
        <w:t xml:space="preserve">state and </w:t>
      </w:r>
      <w:r>
        <w:rPr>
          <w:rFonts w:ascii="Avenir Next LT Pro" w:hAnsi="Avenir Next LT Pro" w:cs="Times New Roman"/>
          <w:sz w:val="22"/>
          <w:szCs w:val="22"/>
        </w:rPr>
        <w:t>subpart 2 applications that</w:t>
      </w:r>
      <w:r w:rsidRPr="00FA0B3B">
        <w:rPr>
          <w:rFonts w:ascii="Avenir Next LT Pro" w:hAnsi="Avenir Next LT Pro" w:cs="Times New Roman"/>
          <w:sz w:val="22"/>
          <w:szCs w:val="22"/>
        </w:rPr>
        <w:t xml:space="preserve"> may need to </w:t>
      </w:r>
      <w:r>
        <w:rPr>
          <w:rFonts w:ascii="Avenir Next LT Pro" w:hAnsi="Avenir Next LT Pro" w:cs="Times New Roman"/>
          <w:sz w:val="22"/>
          <w:szCs w:val="22"/>
        </w:rPr>
        <w:t xml:space="preserve">be </w:t>
      </w:r>
      <w:r w:rsidRPr="00FA0B3B">
        <w:rPr>
          <w:rFonts w:ascii="Avenir Next LT Pro" w:hAnsi="Avenir Next LT Pro" w:cs="Times New Roman"/>
          <w:sz w:val="22"/>
          <w:szCs w:val="22"/>
        </w:rPr>
        <w:t>explore</w:t>
      </w:r>
      <w:r>
        <w:rPr>
          <w:rFonts w:ascii="Avenir Next LT Pro" w:hAnsi="Avenir Next LT Pro" w:cs="Times New Roman"/>
          <w:sz w:val="22"/>
          <w:szCs w:val="22"/>
        </w:rPr>
        <w:t>d</w:t>
      </w:r>
      <w:r w:rsidRPr="00FA0B3B">
        <w:rPr>
          <w:rFonts w:ascii="Avenir Next LT Pro" w:hAnsi="Avenir Next LT Pro" w:cs="Times New Roman"/>
          <w:sz w:val="22"/>
          <w:szCs w:val="22"/>
        </w:rPr>
        <w:t xml:space="preserve"> further</w:t>
      </w:r>
    </w:p>
    <w:p w14:paraId="78BEA505" w14:textId="6E30A017" w:rsidR="00E60445" w:rsidRDefault="00FA0B3B" w:rsidP="00FA0B3B">
      <w:pPr>
        <w:pStyle w:val="ListParagraph"/>
        <w:numPr>
          <w:ilvl w:val="0"/>
          <w:numId w:val="25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To a</w:t>
      </w:r>
      <w:r w:rsidRPr="00FA0B3B">
        <w:rPr>
          <w:rFonts w:ascii="Avenir Next LT Pro" w:hAnsi="Avenir Next LT Pro" w:cs="Times New Roman"/>
          <w:sz w:val="22"/>
          <w:szCs w:val="22"/>
        </w:rPr>
        <w:t>nalyze their state’s current application to see how it meets their needs and identify opportunities for improvement</w:t>
      </w:r>
    </w:p>
    <w:p w14:paraId="681D7E3B" w14:textId="77777777" w:rsidR="002D744A" w:rsidRDefault="002D744A" w:rsidP="00737BE8">
      <w:pPr>
        <w:pStyle w:val="Heading1"/>
        <w:rPr>
          <w:rFonts w:ascii="Avenir Next LT Pro Demi" w:hAnsi="Avenir Next LT Pro Demi"/>
          <w:sz w:val="22"/>
          <w:szCs w:val="22"/>
        </w:rPr>
      </w:pPr>
      <w:r w:rsidRPr="002D744A">
        <w:t>Materials:</w:t>
      </w:r>
      <w:r>
        <w:rPr>
          <w:rFonts w:ascii="Avenir Next LT Pro Demi" w:hAnsi="Avenir Next LT Pro Demi"/>
          <w:sz w:val="22"/>
          <w:szCs w:val="22"/>
        </w:rPr>
        <w:t xml:space="preserve"> </w:t>
      </w:r>
    </w:p>
    <w:p w14:paraId="1A126212" w14:textId="7818CEFA" w:rsidR="002D744A" w:rsidRDefault="002D744A" w:rsidP="002D744A">
      <w:pPr>
        <w:pStyle w:val="ListParagraph"/>
        <w:numPr>
          <w:ilvl w:val="0"/>
          <w:numId w:val="26"/>
        </w:numPr>
        <w:rPr>
          <w:rFonts w:ascii="Avenir Next LT Pro" w:hAnsi="Avenir Next LT Pro" w:cs="Times New Roman"/>
          <w:sz w:val="22"/>
          <w:szCs w:val="22"/>
        </w:rPr>
      </w:pPr>
      <w:r w:rsidRPr="002D744A">
        <w:rPr>
          <w:rFonts w:ascii="Avenir Next LT Pro" w:hAnsi="Avenir Next LT Pro" w:cs="Times New Roman"/>
          <w:sz w:val="22"/>
          <w:szCs w:val="22"/>
        </w:rPr>
        <w:t>June 17</w:t>
      </w:r>
      <w:r w:rsidRPr="002D744A">
        <w:rPr>
          <w:rFonts w:ascii="Avenir Next LT Pro" w:hAnsi="Avenir Next LT Pro" w:cs="Times New Roman"/>
          <w:sz w:val="22"/>
          <w:szCs w:val="22"/>
          <w:vertAlign w:val="superscript"/>
        </w:rPr>
        <w:t>th</w:t>
      </w:r>
      <w:r w:rsidRPr="002D744A">
        <w:rPr>
          <w:rFonts w:ascii="Avenir Next LT Pro" w:hAnsi="Avenir Next LT Pro" w:cs="Times New Roman"/>
          <w:sz w:val="22"/>
          <w:szCs w:val="22"/>
        </w:rPr>
        <w:t xml:space="preserve"> </w:t>
      </w:r>
      <w:r>
        <w:rPr>
          <w:rFonts w:ascii="Avenir Next LT Pro" w:hAnsi="Avenir Next LT Pro" w:cs="Times New Roman"/>
          <w:sz w:val="22"/>
          <w:szCs w:val="22"/>
        </w:rPr>
        <w:t>w</w:t>
      </w:r>
      <w:r w:rsidRPr="002D744A">
        <w:rPr>
          <w:rFonts w:ascii="Avenir Next LT Pro" w:hAnsi="Avenir Next LT Pro" w:cs="Times New Roman"/>
          <w:sz w:val="22"/>
          <w:szCs w:val="22"/>
        </w:rPr>
        <w:t xml:space="preserve">ebinar </w:t>
      </w:r>
      <w:r>
        <w:rPr>
          <w:rFonts w:ascii="Avenir Next LT Pro" w:hAnsi="Avenir Next LT Pro" w:cs="Times New Roman"/>
          <w:sz w:val="22"/>
          <w:szCs w:val="22"/>
        </w:rPr>
        <w:t xml:space="preserve">(watched before meeting) </w:t>
      </w:r>
      <w:hyperlink r:id="rId8" w:history="1">
        <w:r>
          <w:rPr>
            <w:rStyle w:val="Hyperlink"/>
            <w:rFonts w:ascii="Times New Roman" w:hAnsi="Times New Roman" w:cs="Times New Roman"/>
          </w:rPr>
          <w:t>https://longevityconsulting.webex.com/longevityconsulting/lsr.php?RCID=60b17cebac2b01784a6603614301a3b6</w:t>
        </w:r>
      </w:hyperlink>
    </w:p>
    <w:p w14:paraId="08EF1DDF" w14:textId="260C9990" w:rsidR="002D744A" w:rsidRPr="002D744A" w:rsidRDefault="002D744A" w:rsidP="002D744A">
      <w:pPr>
        <w:pStyle w:val="ListParagraph"/>
        <w:numPr>
          <w:ilvl w:val="0"/>
          <w:numId w:val="26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I</w:t>
      </w:r>
      <w:r w:rsidRPr="002D744A">
        <w:rPr>
          <w:rFonts w:ascii="Avenir Next LT Pro" w:hAnsi="Avenir Next LT Pro" w:cs="Times New Roman"/>
          <w:sz w:val="22"/>
          <w:szCs w:val="22"/>
        </w:rPr>
        <w:t>ndividual state applications</w:t>
      </w:r>
      <w:r>
        <w:rPr>
          <w:rFonts w:ascii="Avenir Next LT Pro" w:hAnsi="Avenir Next LT Pro" w:cs="Times New Roman"/>
          <w:sz w:val="22"/>
          <w:szCs w:val="22"/>
        </w:rPr>
        <w:t xml:space="preserve"> (brought in by SCs)</w:t>
      </w:r>
    </w:p>
    <w:p w14:paraId="5DFF1BFB" w14:textId="4797F431" w:rsidR="0039042B" w:rsidRPr="0039042B" w:rsidRDefault="0039042B" w:rsidP="00737BE8">
      <w:pPr>
        <w:pStyle w:val="Heading1"/>
      </w:pPr>
      <w:r w:rsidRPr="0039042B">
        <w:t>Attendance:</w:t>
      </w:r>
    </w:p>
    <w:p w14:paraId="4B91AF2B" w14:textId="2CCB5BF9" w:rsidR="003D6057" w:rsidRPr="0039042B" w:rsidRDefault="00764A4E" w:rsidP="0039042B">
      <w:pPr>
        <w:pStyle w:val="ListParagraph"/>
        <w:numPr>
          <w:ilvl w:val="0"/>
          <w:numId w:val="27"/>
        </w:numPr>
        <w:rPr>
          <w:rFonts w:ascii="Avenir Next LT Pro" w:hAnsi="Avenir Next LT Pro" w:cs="Times New Roman"/>
          <w:sz w:val="22"/>
          <w:szCs w:val="22"/>
        </w:rPr>
      </w:pPr>
      <w:r w:rsidRPr="0039042B">
        <w:rPr>
          <w:rFonts w:ascii="Avenir Next LT Pro Demi" w:hAnsi="Avenir Next LT Pro Demi" w:cs="Times New Roman"/>
          <w:b/>
          <w:bCs/>
          <w:color w:val="1F4E79" w:themeColor="accent5" w:themeShade="80"/>
          <w:sz w:val="22"/>
          <w:szCs w:val="22"/>
        </w:rPr>
        <w:t>In Attendance:</w:t>
      </w:r>
      <w:r w:rsidR="00C7250B" w:rsidRPr="00C7250B">
        <w:rPr>
          <w:rFonts w:ascii="Avenir Next LT Pro Demi" w:hAnsi="Avenir Next LT Pro Demi" w:cs="Times New Roman"/>
          <w:color w:val="1F4E79" w:themeColor="accent5" w:themeShade="80"/>
          <w:sz w:val="22"/>
          <w:szCs w:val="22"/>
        </w:rPr>
        <w:t xml:space="preserve"> </w:t>
      </w:r>
      <w:r w:rsidR="00C7250B" w:rsidRPr="00C7250B">
        <w:rPr>
          <w:rFonts w:ascii="Avenir Next LT Pro" w:hAnsi="Avenir Next LT Pro" w:cs="Times New Roman"/>
          <w:sz w:val="22"/>
          <w:szCs w:val="22"/>
        </w:rPr>
        <w:t xml:space="preserve">Sherry Davis (CA), Gerado Ramirez (TX), </w:t>
      </w:r>
      <w:proofErr w:type="spellStart"/>
      <w:r w:rsidR="00C7250B" w:rsidRPr="00C7250B">
        <w:rPr>
          <w:rFonts w:ascii="Avenir Next LT Pro" w:hAnsi="Avenir Next LT Pro" w:cs="Times New Roman"/>
          <w:sz w:val="22"/>
          <w:szCs w:val="22"/>
        </w:rPr>
        <w:t>Jina</w:t>
      </w:r>
      <w:proofErr w:type="spellEnd"/>
      <w:r w:rsidR="00C7250B" w:rsidRPr="00C7250B">
        <w:rPr>
          <w:rFonts w:ascii="Avenir Next LT Pro" w:hAnsi="Avenir Next LT Pro" w:cs="Times New Roman"/>
          <w:sz w:val="22"/>
          <w:szCs w:val="22"/>
        </w:rPr>
        <w:t xml:space="preserve"> Rudolph (AL), John Woodward (MS)</w:t>
      </w:r>
    </w:p>
    <w:p w14:paraId="0B91EED6" w14:textId="1526918C" w:rsidR="00E34977" w:rsidRDefault="00A15E36" w:rsidP="000F2F69">
      <w:pPr>
        <w:pStyle w:val="ListParagraph"/>
        <w:numPr>
          <w:ilvl w:val="0"/>
          <w:numId w:val="27"/>
        </w:numPr>
        <w:rPr>
          <w:rFonts w:ascii="Avenir Next LT Pro" w:hAnsi="Avenir Next LT Pro" w:cs="Times New Roman"/>
          <w:sz w:val="22"/>
          <w:szCs w:val="22"/>
        </w:rPr>
      </w:pPr>
      <w:r w:rsidRPr="0039042B">
        <w:rPr>
          <w:rFonts w:ascii="Avenir Next LT Pro Demi" w:hAnsi="Avenir Next LT Pro Demi" w:cs="Times New Roman"/>
          <w:b/>
          <w:bCs/>
          <w:color w:val="1F4E79" w:themeColor="accent5" w:themeShade="80"/>
          <w:sz w:val="22"/>
          <w:szCs w:val="22"/>
        </w:rPr>
        <w:t xml:space="preserve">Not able to </w:t>
      </w:r>
      <w:r w:rsidR="00041B38" w:rsidRPr="0039042B">
        <w:rPr>
          <w:rFonts w:ascii="Avenir Next LT Pro Demi" w:hAnsi="Avenir Next LT Pro Demi" w:cs="Times New Roman"/>
          <w:b/>
          <w:bCs/>
          <w:color w:val="1F4E79" w:themeColor="accent5" w:themeShade="80"/>
          <w:sz w:val="22"/>
          <w:szCs w:val="22"/>
        </w:rPr>
        <w:t>attend</w:t>
      </w:r>
      <w:r w:rsidR="00C7250B">
        <w:rPr>
          <w:rFonts w:ascii="Avenir Next LT Pro Demi" w:hAnsi="Avenir Next LT Pro Demi" w:cs="Times New Roman"/>
          <w:b/>
          <w:bCs/>
          <w:color w:val="1F4E79" w:themeColor="accent5" w:themeShade="80"/>
          <w:sz w:val="22"/>
          <w:szCs w:val="22"/>
        </w:rPr>
        <w:t xml:space="preserve">: </w:t>
      </w:r>
      <w:proofErr w:type="spellStart"/>
      <w:r w:rsidR="00C7250B" w:rsidRPr="00C7250B">
        <w:rPr>
          <w:rFonts w:ascii="Avenir Next LT Pro" w:hAnsi="Avenir Next LT Pro" w:cs="Times New Roman"/>
          <w:sz w:val="22"/>
          <w:szCs w:val="22"/>
        </w:rPr>
        <w:t>Brendsha</w:t>
      </w:r>
      <w:proofErr w:type="spellEnd"/>
      <w:r w:rsidR="00C7250B" w:rsidRPr="00C7250B">
        <w:rPr>
          <w:rFonts w:ascii="Avenir Next LT Pro" w:hAnsi="Avenir Next LT Pro" w:cs="Times New Roman"/>
          <w:sz w:val="22"/>
          <w:szCs w:val="22"/>
        </w:rPr>
        <w:t xml:space="preserve"> A. Roby-Fletcher</w:t>
      </w:r>
      <w:r w:rsidR="00C7250B">
        <w:rPr>
          <w:rFonts w:ascii="Avenir Next LT Pro" w:hAnsi="Avenir Next LT Pro" w:cs="Times New Roman"/>
          <w:sz w:val="22"/>
          <w:szCs w:val="22"/>
        </w:rPr>
        <w:t xml:space="preserve"> (MS), </w:t>
      </w:r>
      <w:proofErr w:type="spellStart"/>
      <w:r w:rsidR="00C7250B" w:rsidRPr="00C7250B">
        <w:rPr>
          <w:rFonts w:ascii="Avenir Next LT Pro" w:hAnsi="Avenir Next LT Pro" w:cs="Times New Roman"/>
          <w:sz w:val="22"/>
          <w:szCs w:val="22"/>
        </w:rPr>
        <w:t>Milanda</w:t>
      </w:r>
      <w:proofErr w:type="spellEnd"/>
      <w:r w:rsidR="00C7250B" w:rsidRPr="00C7250B">
        <w:rPr>
          <w:rFonts w:ascii="Avenir Next LT Pro" w:hAnsi="Avenir Next LT Pro" w:cs="Times New Roman"/>
          <w:sz w:val="22"/>
          <w:szCs w:val="22"/>
        </w:rPr>
        <w:t xml:space="preserve"> Dean</w:t>
      </w:r>
      <w:r w:rsidR="00C7250B">
        <w:rPr>
          <w:rFonts w:ascii="Avenir Next LT Pro" w:hAnsi="Avenir Next LT Pro" w:cs="Times New Roman"/>
          <w:sz w:val="22"/>
          <w:szCs w:val="22"/>
        </w:rPr>
        <w:t xml:space="preserve"> (AL), </w:t>
      </w:r>
      <w:r w:rsidR="007D0A24">
        <w:rPr>
          <w:rFonts w:ascii="Avenir Next LT Pro" w:hAnsi="Avenir Next LT Pro" w:cs="Times New Roman"/>
          <w:sz w:val="22"/>
          <w:szCs w:val="22"/>
        </w:rPr>
        <w:t xml:space="preserve">Shawn </w:t>
      </w:r>
      <w:proofErr w:type="spellStart"/>
      <w:r w:rsidR="007D0A24">
        <w:rPr>
          <w:rFonts w:ascii="Avenir Next LT Pro" w:hAnsi="Avenir Next LT Pro" w:cs="Times New Roman"/>
          <w:sz w:val="22"/>
          <w:szCs w:val="22"/>
        </w:rPr>
        <w:t>Cockrum</w:t>
      </w:r>
      <w:proofErr w:type="spellEnd"/>
      <w:r w:rsidR="00C7250B">
        <w:rPr>
          <w:rFonts w:ascii="Avenir Next LT Pro" w:hAnsi="Avenir Next LT Pro" w:cs="Times New Roman"/>
          <w:sz w:val="22"/>
          <w:szCs w:val="22"/>
        </w:rPr>
        <w:t xml:space="preserve"> (MO)</w:t>
      </w:r>
    </w:p>
    <w:p w14:paraId="6AE9B8D4" w14:textId="7A070D70" w:rsidR="00E34977" w:rsidRDefault="00E34977" w:rsidP="00737BE8">
      <w:pPr>
        <w:pStyle w:val="Heading1"/>
      </w:pPr>
      <w:r w:rsidRPr="00E34977">
        <w:t>Webinar reflections:</w:t>
      </w:r>
    </w:p>
    <w:p w14:paraId="474CF0FD" w14:textId="0F6E598E" w:rsidR="00E34977" w:rsidRPr="00BB19F5" w:rsidRDefault="00E34977" w:rsidP="00E34977">
      <w:pPr>
        <w:pStyle w:val="ListParagraph"/>
        <w:numPr>
          <w:ilvl w:val="0"/>
          <w:numId w:val="28"/>
        </w:numPr>
        <w:rPr>
          <w:rFonts w:ascii="Arial Rounded MT Bold" w:hAnsi="Arial Rounded MT Bold" w:cs="Times New Roman"/>
          <w:b/>
          <w:bCs/>
          <w:color w:val="1F4E79" w:themeColor="accent5" w:themeShade="80"/>
          <w:u w:val="single"/>
        </w:rPr>
      </w:pPr>
      <w:r w:rsidRPr="00E34977">
        <w:rPr>
          <w:rFonts w:ascii="Avenir Next LT Pro" w:hAnsi="Avenir Next LT Pro" w:cs="Times New Roman"/>
          <w:sz w:val="22"/>
          <w:szCs w:val="22"/>
        </w:rPr>
        <w:t>Many found it interesting</w:t>
      </w:r>
      <w:r>
        <w:rPr>
          <w:rFonts w:ascii="Avenir Next LT Pro" w:hAnsi="Avenir Next LT Pro" w:cs="Times New Roman"/>
          <w:sz w:val="22"/>
          <w:szCs w:val="22"/>
        </w:rPr>
        <w:t xml:space="preserve">; however, realize that no changes will occur overnight. </w:t>
      </w:r>
      <w:r w:rsidRPr="00E34977">
        <w:rPr>
          <w:rFonts w:ascii="Avenir Next LT Pro" w:hAnsi="Avenir Next LT Pro" w:cs="Times New Roman"/>
          <w:sz w:val="22"/>
          <w:szCs w:val="22"/>
        </w:rPr>
        <w:t xml:space="preserve"> A lot of uniqueness within the state itself</w:t>
      </w:r>
      <w:r>
        <w:rPr>
          <w:rFonts w:ascii="Avenir Next LT Pro" w:hAnsi="Avenir Next LT Pro" w:cs="Times New Roman"/>
          <w:sz w:val="22"/>
          <w:szCs w:val="22"/>
        </w:rPr>
        <w:t>, plus t</w:t>
      </w:r>
      <w:r w:rsidRPr="00E34977">
        <w:rPr>
          <w:rFonts w:ascii="Avenir Next LT Pro" w:hAnsi="Avenir Next LT Pro" w:cs="Times New Roman"/>
          <w:sz w:val="22"/>
          <w:szCs w:val="22"/>
        </w:rPr>
        <w:t>he needs</w:t>
      </w:r>
      <w:r>
        <w:rPr>
          <w:rFonts w:ascii="Avenir Next LT Pro" w:hAnsi="Avenir Next LT Pro" w:cs="Times New Roman"/>
          <w:sz w:val="22"/>
          <w:szCs w:val="22"/>
        </w:rPr>
        <w:t xml:space="preserve"> of e</w:t>
      </w:r>
      <w:r w:rsidRPr="00E34977">
        <w:rPr>
          <w:rFonts w:ascii="Avenir Next LT Pro" w:hAnsi="Avenir Next LT Pro" w:cs="Times New Roman"/>
          <w:sz w:val="22"/>
          <w:szCs w:val="22"/>
        </w:rPr>
        <w:t>ach county is different.</w:t>
      </w:r>
      <w:r>
        <w:rPr>
          <w:rFonts w:ascii="Avenir Next LT Pro" w:hAnsi="Avenir Next LT Pro" w:cs="Times New Roman"/>
          <w:sz w:val="22"/>
          <w:szCs w:val="22"/>
        </w:rPr>
        <w:t xml:space="preserve"> Would like to see more templates of applications.</w:t>
      </w:r>
    </w:p>
    <w:p w14:paraId="176E444D" w14:textId="2561C8BB" w:rsidR="00BB19F5" w:rsidRPr="00E34977" w:rsidRDefault="00BB19F5" w:rsidP="00E34977">
      <w:pPr>
        <w:pStyle w:val="ListParagraph"/>
        <w:numPr>
          <w:ilvl w:val="0"/>
          <w:numId w:val="28"/>
        </w:numPr>
        <w:rPr>
          <w:rFonts w:ascii="Arial Rounded MT Bold" w:hAnsi="Arial Rounded MT Bold" w:cs="Times New Roman"/>
          <w:b/>
          <w:bCs/>
          <w:color w:val="1F4E79" w:themeColor="accent5" w:themeShade="80"/>
          <w:u w:val="single"/>
        </w:rPr>
      </w:pPr>
      <w:r>
        <w:rPr>
          <w:rFonts w:ascii="Avenir Next LT Pro" w:hAnsi="Avenir Next LT Pro" w:cs="Times New Roman"/>
          <w:sz w:val="22"/>
          <w:szCs w:val="22"/>
        </w:rPr>
        <w:t>Competitive application discussed in the webinar; however, most states are consolidated. Would love to see more templates of consolidated applications.</w:t>
      </w:r>
    </w:p>
    <w:p w14:paraId="7B9B8E06" w14:textId="296CF3E5" w:rsidR="00E34977" w:rsidRDefault="00F751B9" w:rsidP="00737BE8">
      <w:pPr>
        <w:pStyle w:val="Heading1"/>
      </w:pPr>
      <w:r>
        <w:t xml:space="preserve">State applications: </w:t>
      </w:r>
    </w:p>
    <w:p w14:paraId="53D572EE" w14:textId="01DC007C" w:rsidR="00F751B9" w:rsidRPr="00F751B9" w:rsidRDefault="00F751B9" w:rsidP="00737BE8">
      <w:pPr>
        <w:pStyle w:val="Heading2"/>
      </w:pPr>
      <w:r w:rsidRPr="00F751B9">
        <w:t>Areas for improvement:</w:t>
      </w:r>
    </w:p>
    <w:p w14:paraId="5692296F" w14:textId="42F2FC31" w:rsidR="00F751B9" w:rsidRDefault="00F751B9" w:rsidP="00C44A40">
      <w:pPr>
        <w:pStyle w:val="ListParagraph"/>
        <w:numPr>
          <w:ilvl w:val="1"/>
          <w:numId w:val="28"/>
        </w:numPr>
        <w:rPr>
          <w:rFonts w:ascii="Avenir Next LT Pro" w:hAnsi="Avenir Next LT Pro" w:cs="Times New Roman"/>
          <w:sz w:val="22"/>
          <w:szCs w:val="22"/>
        </w:rPr>
      </w:pPr>
      <w:r w:rsidRPr="00F751B9">
        <w:rPr>
          <w:rFonts w:ascii="Avenir Next LT Pro" w:hAnsi="Avenir Next LT Pro" w:cs="Times New Roman"/>
          <w:sz w:val="22"/>
          <w:szCs w:val="22"/>
        </w:rPr>
        <w:t>Application could be more robust</w:t>
      </w:r>
    </w:p>
    <w:p w14:paraId="7EC1AB0E" w14:textId="1F08DCAD" w:rsidR="00C44A40" w:rsidRDefault="00C44A40" w:rsidP="00C44A40">
      <w:pPr>
        <w:pStyle w:val="ListParagraph"/>
        <w:numPr>
          <w:ilvl w:val="1"/>
          <w:numId w:val="28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 xml:space="preserve">Questions currently being asked don’t provide enough information. It isn’t until monitoring that </w:t>
      </w:r>
      <w:r w:rsidR="00BB19F5">
        <w:rPr>
          <w:rFonts w:ascii="Avenir Next LT Pro" w:hAnsi="Avenir Next LT Pro" w:cs="Times New Roman"/>
          <w:sz w:val="22"/>
          <w:szCs w:val="22"/>
        </w:rPr>
        <w:t>SC get a good sense of what is going on.</w:t>
      </w:r>
    </w:p>
    <w:p w14:paraId="44A87630" w14:textId="156A4CF3" w:rsidR="00CF29EF" w:rsidRPr="00104D2D" w:rsidRDefault="00BB19F5" w:rsidP="00104D2D">
      <w:pPr>
        <w:pStyle w:val="ListParagraph"/>
        <w:numPr>
          <w:ilvl w:val="1"/>
          <w:numId w:val="28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Application has 13 questions, basically for each requirement. They could be tailored a bit more to the districts; however, would like to see other state’s templates to know how to construct them.</w:t>
      </w:r>
    </w:p>
    <w:p w14:paraId="7CCA5194" w14:textId="20C295EE" w:rsidR="00B542EE" w:rsidRPr="00044A21" w:rsidRDefault="00CF29EF" w:rsidP="00737BE8">
      <w:pPr>
        <w:pStyle w:val="Heading1"/>
      </w:pPr>
      <w:r w:rsidRPr="00044A21">
        <w:t>Closing notes/questions</w:t>
      </w:r>
      <w:r w:rsidR="00F26B8D" w:rsidRPr="00044A21">
        <w:t xml:space="preserve">: </w:t>
      </w:r>
    </w:p>
    <w:p w14:paraId="1FD3D43D" w14:textId="7CAB01EE" w:rsidR="00813881" w:rsidRPr="00737BE8" w:rsidRDefault="002067FD" w:rsidP="00CF29EF">
      <w:pPr>
        <w:pStyle w:val="ListParagraph"/>
        <w:numPr>
          <w:ilvl w:val="0"/>
          <w:numId w:val="28"/>
        </w:numPr>
        <w:rPr>
          <w:rFonts w:ascii="Avenir Next LT Pro" w:hAnsi="Avenir Next LT Pro" w:cs="Times New Roman"/>
          <w:color w:val="000000" w:themeColor="text1"/>
          <w:sz w:val="22"/>
          <w:szCs w:val="22"/>
        </w:rPr>
      </w:pPr>
      <w:r w:rsidRPr="00737BE8">
        <w:rPr>
          <w:rFonts w:ascii="Avenir Next LT Pro" w:hAnsi="Avenir Next LT Pro" w:cs="Times New Roman"/>
          <w:color w:val="000000" w:themeColor="text1"/>
          <w:sz w:val="22"/>
          <w:szCs w:val="22"/>
        </w:rPr>
        <w:t>Find creative ways to tailor the Consolidated Application for Title I-Part D subgrantees to meet the needs of the district.</w:t>
      </w:r>
    </w:p>
    <w:p w14:paraId="47760591" w14:textId="44B9DB73" w:rsidR="002067FD" w:rsidRPr="00737BE8" w:rsidRDefault="002067FD" w:rsidP="00CF29EF">
      <w:pPr>
        <w:pStyle w:val="ListParagraph"/>
        <w:numPr>
          <w:ilvl w:val="0"/>
          <w:numId w:val="28"/>
        </w:numPr>
        <w:rPr>
          <w:rFonts w:ascii="Avenir Next LT Pro" w:hAnsi="Avenir Next LT Pro" w:cs="Times New Roman"/>
          <w:color w:val="000000" w:themeColor="text1"/>
          <w:sz w:val="22"/>
          <w:szCs w:val="22"/>
        </w:rPr>
      </w:pPr>
      <w:r w:rsidRPr="00737BE8">
        <w:rPr>
          <w:rFonts w:ascii="Avenir Next LT Pro" w:hAnsi="Avenir Next LT Pro" w:cs="Times New Roman"/>
          <w:color w:val="000000" w:themeColor="text1"/>
          <w:sz w:val="22"/>
          <w:szCs w:val="22"/>
        </w:rPr>
        <w:t>Ability to see other state templates or supporting resources for compliance and supporting the priorities for everyone to see</w:t>
      </w:r>
    </w:p>
    <w:p w14:paraId="2924951C" w14:textId="300508DD" w:rsidR="002067FD" w:rsidRPr="00737BE8" w:rsidRDefault="002067FD" w:rsidP="00CF29EF">
      <w:pPr>
        <w:pStyle w:val="ListParagraph"/>
        <w:numPr>
          <w:ilvl w:val="0"/>
          <w:numId w:val="28"/>
        </w:numPr>
        <w:rPr>
          <w:rFonts w:ascii="Avenir Next LT Pro" w:hAnsi="Avenir Next LT Pro" w:cs="Times New Roman"/>
          <w:color w:val="000000" w:themeColor="text1"/>
          <w:sz w:val="22"/>
          <w:szCs w:val="22"/>
        </w:rPr>
      </w:pPr>
      <w:r w:rsidRPr="00737BE8">
        <w:rPr>
          <w:rFonts w:ascii="Avenir Next LT Pro" w:hAnsi="Avenir Next LT Pro" w:cs="Times New Roman"/>
          <w:color w:val="000000" w:themeColor="text1"/>
          <w:sz w:val="22"/>
          <w:szCs w:val="22"/>
        </w:rPr>
        <w:t>What does a community day program look like? Are there any requirements and what would it look like for monitoring?</w:t>
      </w:r>
    </w:p>
    <w:p w14:paraId="4C31E020" w14:textId="3AB2E642" w:rsidR="002067FD" w:rsidRPr="00737BE8" w:rsidRDefault="002067FD" w:rsidP="00CF29EF">
      <w:pPr>
        <w:pStyle w:val="ListParagraph"/>
        <w:numPr>
          <w:ilvl w:val="0"/>
          <w:numId w:val="28"/>
        </w:numPr>
        <w:rPr>
          <w:rFonts w:ascii="Avenir Next LT Pro" w:hAnsi="Avenir Next LT Pro" w:cs="Times New Roman"/>
          <w:color w:val="000000" w:themeColor="text1"/>
          <w:sz w:val="22"/>
          <w:szCs w:val="22"/>
        </w:rPr>
      </w:pPr>
      <w:r w:rsidRPr="00737BE8">
        <w:rPr>
          <w:rFonts w:ascii="Avenir Next LT Pro" w:hAnsi="Avenir Next LT Pro" w:cs="Times New Roman"/>
          <w:color w:val="000000" w:themeColor="text1"/>
          <w:sz w:val="22"/>
          <w:szCs w:val="22"/>
        </w:rPr>
        <w:lastRenderedPageBreak/>
        <w:t>It was mentioned in the webinar that you all or someone would check with ED about the potential of having both competitive and allocation-based subpart 2 grants for Part D... "hybrid" model? Is that an option?</w:t>
      </w:r>
    </w:p>
    <w:p w14:paraId="2A677966" w14:textId="13D36E3C" w:rsidR="00104D2D" w:rsidRPr="00104D2D" w:rsidRDefault="00104D2D" w:rsidP="00104D2D">
      <w:pPr>
        <w:tabs>
          <w:tab w:val="left" w:pos="1095"/>
        </w:tabs>
        <w:rPr>
          <w:rFonts w:ascii="Avenir Next LT Pro" w:hAnsi="Avenir Next LT Pro" w:cs="Times New Roman"/>
          <w:sz w:val="22"/>
          <w:szCs w:val="22"/>
        </w:rPr>
      </w:pPr>
    </w:p>
    <w:sectPr w:rsidR="00104D2D" w:rsidRPr="00104D2D" w:rsidSect="005266E8">
      <w:headerReference w:type="default" r:id="rId9"/>
      <w:footerReference w:type="default" r:id="rId10"/>
      <w:pgSz w:w="12240" w:h="15840"/>
      <w:pgMar w:top="1798" w:right="1165" w:bottom="1055" w:left="1440" w:header="720" w:footer="0" w:gutter="0"/>
      <w:cols w:space="7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3BE7" w14:textId="77777777" w:rsidR="000B2B08" w:rsidRDefault="000B2B08" w:rsidP="0084254A">
      <w:r>
        <w:separator/>
      </w:r>
    </w:p>
  </w:endnote>
  <w:endnote w:type="continuationSeparator" w:id="0">
    <w:p w14:paraId="3F3A34E2" w14:textId="77777777" w:rsidR="000B2B08" w:rsidRDefault="000B2B08" w:rsidP="0084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EA56" w14:textId="3D6AB6BE" w:rsidR="000E3B14" w:rsidRPr="000E3B14" w:rsidRDefault="000E3B14" w:rsidP="000E3B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167158E4" wp14:editId="0AFB2F27">
              <wp:simplePos x="0" y="0"/>
              <wp:positionH relativeFrom="column">
                <wp:posOffset>-907415</wp:posOffset>
              </wp:positionH>
              <wp:positionV relativeFrom="paragraph">
                <wp:posOffset>81280</wp:posOffset>
              </wp:positionV>
              <wp:extent cx="7755467" cy="386080"/>
              <wp:effectExtent l="0" t="0" r="4445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467" cy="386080"/>
                      </a:xfrm>
                      <a:prstGeom prst="rect">
                        <a:avLst/>
                      </a:prstGeom>
                      <a:solidFill>
                        <a:srgbClr val="E2E1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D13DAB" id="Rectangle 17" o:spid="_x0000_s1026" alt="&quot;&quot;" style="position:absolute;margin-left:-71.45pt;margin-top:6.4pt;width:610.65pt;height:30.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" fillcolor="#e2e1dc" stroked="f" strokeweight="1pt"/>
          </w:pict>
        </mc:Fallback>
      </mc:AlternateContent>
    </w:r>
  </w:p>
  <w:p w14:paraId="60369C77" w14:textId="77777777" w:rsidR="000E3B14" w:rsidRDefault="000E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C35E" w14:textId="77777777" w:rsidR="000B2B08" w:rsidRDefault="000B2B08" w:rsidP="0084254A">
      <w:r>
        <w:separator/>
      </w:r>
    </w:p>
  </w:footnote>
  <w:footnote w:type="continuationSeparator" w:id="0">
    <w:p w14:paraId="0C46251E" w14:textId="77777777" w:rsidR="000B2B08" w:rsidRDefault="000B2B08" w:rsidP="0084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C691" w14:textId="3497EF7A" w:rsidR="0084254A" w:rsidRDefault="00F315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C4A7FA" wp14:editId="5660B01E">
              <wp:simplePos x="0" y="0"/>
              <wp:positionH relativeFrom="column">
                <wp:posOffset>1263650</wp:posOffset>
              </wp:positionH>
              <wp:positionV relativeFrom="paragraph">
                <wp:posOffset>6350</wp:posOffset>
              </wp:positionV>
              <wp:extent cx="5488305" cy="412750"/>
              <wp:effectExtent l="0" t="0" r="0" b="6350"/>
              <wp:wrapNone/>
              <wp:docPr id="13" name="Text Box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8305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2C98C" w14:textId="460B1FAE" w:rsidR="00B77A08" w:rsidRPr="00737BE8" w:rsidRDefault="00E30E1E" w:rsidP="00101411">
                          <w:pPr>
                            <w:spacing w:line="204" w:lineRule="auto"/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37BE8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Meeting Summary: COP </w:t>
                          </w:r>
                          <w:r w:rsidR="00FA0B3B" w:rsidRPr="00737BE8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3</w:t>
                          </w:r>
                          <w:r w:rsidRPr="00737BE8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FA0B3B" w:rsidRPr="00737BE8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June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4A7F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&quot;&quot;" style="position:absolute;margin-left:99.5pt;margin-top:.5pt;width:432.1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" filled="f" stroked="f" strokeweight=".5pt">
              <v:textbox>
                <w:txbxContent>
                  <w:p w14:paraId="7722C98C" w14:textId="460B1FAE" w:rsidR="00B77A08" w:rsidRPr="00737BE8" w:rsidRDefault="00E30E1E" w:rsidP="00101411">
                    <w:pPr>
                      <w:spacing w:line="204" w:lineRule="auto"/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737BE8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Meeting Summary: COP </w:t>
                    </w:r>
                    <w:r w:rsidR="00FA0B3B" w:rsidRPr="00737BE8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3</w:t>
                    </w:r>
                    <w:r w:rsidRPr="00737BE8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FA0B3B" w:rsidRPr="00737BE8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June Meeting</w:t>
                    </w:r>
                  </w:p>
                </w:txbxContent>
              </v:textbox>
            </v:shape>
          </w:pict>
        </mc:Fallback>
      </mc:AlternateContent>
    </w:r>
    <w:r w:rsidR="00FE2F7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109A1A" wp14:editId="565162F6">
              <wp:simplePos x="0" y="0"/>
              <wp:positionH relativeFrom="column">
                <wp:posOffset>1549400</wp:posOffset>
              </wp:positionH>
              <wp:positionV relativeFrom="paragraph">
                <wp:posOffset>-412750</wp:posOffset>
              </wp:positionV>
              <wp:extent cx="1720215" cy="292100"/>
              <wp:effectExtent l="0" t="0" r="0" b="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21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DF2637" w14:textId="5A579B1A" w:rsidR="0084254A" w:rsidRPr="00FE2F70" w:rsidRDefault="00E30E1E" w:rsidP="0084254A">
                          <w:pPr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  <w:t xml:space="preserve">COP </w:t>
                          </w:r>
                          <w:r w:rsidR="00FA0B3B"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09A1A" id="Text Box 8" o:spid="_x0000_s1027" type="#_x0000_t202" alt="&quot;&quot;" style="position:absolute;margin-left:122pt;margin-top:-32.5pt;width:135.45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" filled="f" stroked="f" strokeweight=".5pt">
              <v:textbox>
                <w:txbxContent>
                  <w:p w14:paraId="1EDF2637" w14:textId="5A579B1A" w:rsidR="0084254A" w:rsidRPr="00FE2F70" w:rsidRDefault="00E30E1E" w:rsidP="0084254A">
                    <w:pPr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  <w:t xml:space="preserve">COP </w:t>
                    </w:r>
                    <w:r w:rsidR="00FA0B3B"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0D16D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25EE15" wp14:editId="0B4E5F12">
              <wp:simplePos x="0" y="0"/>
              <wp:positionH relativeFrom="column">
                <wp:posOffset>1230164</wp:posOffset>
              </wp:positionH>
              <wp:positionV relativeFrom="paragraph">
                <wp:posOffset>-108544</wp:posOffset>
              </wp:positionV>
              <wp:extent cx="5661221" cy="0"/>
              <wp:effectExtent l="0" t="0" r="15875" b="12700"/>
              <wp:wrapNone/>
              <wp:docPr id="16" name="Straight Connector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1221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5585E5" id="Straight Connector 16" o:spid="_x0000_s1026" alt="&quot;&quot;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-8.55pt" to="542.6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" strokecolor="white [3212]" strokeweight="1.25pt">
              <v:stroke joinstyle="miter"/>
            </v:line>
          </w:pict>
        </mc:Fallback>
      </mc:AlternateContent>
    </w:r>
    <w:r w:rsidR="000D16DA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580B084" wp14:editId="58A1F800">
              <wp:simplePos x="0" y="0"/>
              <wp:positionH relativeFrom="column">
                <wp:posOffset>1229589</wp:posOffset>
              </wp:positionH>
              <wp:positionV relativeFrom="paragraph">
                <wp:posOffset>-463778</wp:posOffset>
              </wp:positionV>
              <wp:extent cx="5663702" cy="1042035"/>
              <wp:effectExtent l="0" t="0" r="63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3702" cy="1042035"/>
                      </a:xfrm>
                      <a:prstGeom prst="rect">
                        <a:avLst/>
                      </a:prstGeom>
                      <a:solidFill>
                        <a:srgbClr val="294E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E3EB3" id="Rectangle 7" o:spid="_x0000_s1026" alt="&quot;&quot;" style="position:absolute;margin-left:96.8pt;margin-top:-36.5pt;width:445.95pt;height:82.0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" fillcolor="#294e6b" stroked="f" strokeweight="1pt"/>
          </w:pict>
        </mc:Fallback>
      </mc:AlternateContent>
    </w:r>
    <w:r w:rsidR="000D16DA">
      <w:rPr>
        <w:noProof/>
      </w:rPr>
      <w:drawing>
        <wp:anchor distT="0" distB="0" distL="114300" distR="114300" simplePos="0" relativeHeight="251661824" behindDoc="0" locked="0" layoutInCell="1" allowOverlap="1" wp14:anchorId="0F8E5486" wp14:editId="58B3F642">
          <wp:simplePos x="0" y="0"/>
          <wp:positionH relativeFrom="column">
            <wp:posOffset>-908050</wp:posOffset>
          </wp:positionH>
          <wp:positionV relativeFrom="paragraph">
            <wp:posOffset>-461010</wp:posOffset>
          </wp:positionV>
          <wp:extent cx="2137410" cy="1039495"/>
          <wp:effectExtent l="0" t="0" r="0" b="1905"/>
          <wp:wrapThrough wrapText="bothSides">
            <wp:wrapPolygon edited="0">
              <wp:start x="0" y="0"/>
              <wp:lineTo x="0" y="21376"/>
              <wp:lineTo x="21433" y="21376"/>
              <wp:lineTo x="21433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A1111" w14:textId="57814E3B" w:rsidR="0084254A" w:rsidRDefault="00842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62"/>
    <w:multiLevelType w:val="hybridMultilevel"/>
    <w:tmpl w:val="5398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C4E"/>
    <w:multiLevelType w:val="hybridMultilevel"/>
    <w:tmpl w:val="774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4FB2"/>
    <w:multiLevelType w:val="hybridMultilevel"/>
    <w:tmpl w:val="6C8A6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37BF4"/>
    <w:multiLevelType w:val="hybridMultilevel"/>
    <w:tmpl w:val="A42CD6E4"/>
    <w:lvl w:ilvl="0" w:tplc="63702CB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4DCF"/>
    <w:multiLevelType w:val="hybridMultilevel"/>
    <w:tmpl w:val="252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B31"/>
    <w:multiLevelType w:val="hybridMultilevel"/>
    <w:tmpl w:val="1C1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4B56"/>
    <w:multiLevelType w:val="hybridMultilevel"/>
    <w:tmpl w:val="FAE0F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1421E"/>
    <w:multiLevelType w:val="hybridMultilevel"/>
    <w:tmpl w:val="4608FB6E"/>
    <w:lvl w:ilvl="0" w:tplc="09926DCA">
      <w:numFmt w:val="bullet"/>
      <w:lvlText w:val="—"/>
      <w:lvlJc w:val="left"/>
      <w:pPr>
        <w:ind w:left="1080" w:hanging="360"/>
      </w:pPr>
      <w:rPr>
        <w:rFonts w:ascii="Avenir Light" w:eastAsiaTheme="minorHAnsi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65242"/>
    <w:multiLevelType w:val="hybridMultilevel"/>
    <w:tmpl w:val="E530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12B36"/>
    <w:multiLevelType w:val="hybridMultilevel"/>
    <w:tmpl w:val="CF0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C06D7"/>
    <w:multiLevelType w:val="hybridMultilevel"/>
    <w:tmpl w:val="2B40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45780"/>
    <w:multiLevelType w:val="hybridMultilevel"/>
    <w:tmpl w:val="272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52CF2"/>
    <w:multiLevelType w:val="hybridMultilevel"/>
    <w:tmpl w:val="D1D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2980"/>
    <w:multiLevelType w:val="hybridMultilevel"/>
    <w:tmpl w:val="868AB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47137"/>
    <w:multiLevelType w:val="hybridMultilevel"/>
    <w:tmpl w:val="335C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D1ACE"/>
    <w:multiLevelType w:val="hybridMultilevel"/>
    <w:tmpl w:val="27CA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6158"/>
    <w:multiLevelType w:val="hybridMultilevel"/>
    <w:tmpl w:val="520A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56DB3"/>
    <w:multiLevelType w:val="hybridMultilevel"/>
    <w:tmpl w:val="0FBAA584"/>
    <w:lvl w:ilvl="0" w:tplc="411C49B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683E3E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7F335D"/>
    <w:multiLevelType w:val="hybridMultilevel"/>
    <w:tmpl w:val="6320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66176"/>
    <w:multiLevelType w:val="hybridMultilevel"/>
    <w:tmpl w:val="5C14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C669A"/>
    <w:multiLevelType w:val="hybridMultilevel"/>
    <w:tmpl w:val="BDF61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67E25"/>
    <w:multiLevelType w:val="hybridMultilevel"/>
    <w:tmpl w:val="3BF4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2303"/>
    <w:multiLevelType w:val="hybridMultilevel"/>
    <w:tmpl w:val="FD1CB6E8"/>
    <w:lvl w:ilvl="0" w:tplc="84F06D64">
      <w:start w:val="1"/>
      <w:numFmt w:val="decimal"/>
      <w:lvlText w:val="%1."/>
      <w:lvlJc w:val="left"/>
      <w:pPr>
        <w:ind w:left="720" w:hanging="360"/>
      </w:pPr>
      <w:rPr>
        <w:rFonts w:ascii="Avenir Next LT Pro Demi" w:hAnsi="Avenir Next LT Pro Demi" w:hint="default"/>
        <w:b/>
        <w:color w:val="5B9BD5" w:themeColor="accent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02016"/>
    <w:multiLevelType w:val="hybridMultilevel"/>
    <w:tmpl w:val="F08A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47AD8"/>
    <w:multiLevelType w:val="hybridMultilevel"/>
    <w:tmpl w:val="E730D0BA"/>
    <w:lvl w:ilvl="0" w:tplc="2EE0B708">
      <w:numFmt w:val="bullet"/>
      <w:lvlText w:val="•"/>
      <w:lvlJc w:val="left"/>
      <w:pPr>
        <w:ind w:left="468" w:hanging="361"/>
      </w:pPr>
      <w:rPr>
        <w:rFonts w:ascii="Arial" w:eastAsia="Arial" w:hAnsi="Arial" w:cs="Arial" w:hint="default"/>
        <w:w w:val="131"/>
        <w:sz w:val="19"/>
        <w:szCs w:val="19"/>
        <w:lang w:val="en-US" w:eastAsia="en-US" w:bidi="ar-SA"/>
      </w:rPr>
    </w:lvl>
    <w:lvl w:ilvl="1" w:tplc="4E847560">
      <w:numFmt w:val="bullet"/>
      <w:lvlText w:val="•"/>
      <w:lvlJc w:val="left"/>
      <w:pPr>
        <w:ind w:left="924" w:hanging="361"/>
      </w:pPr>
      <w:rPr>
        <w:rFonts w:hint="default"/>
        <w:lang w:val="en-US" w:eastAsia="en-US" w:bidi="ar-SA"/>
      </w:rPr>
    </w:lvl>
    <w:lvl w:ilvl="2" w:tplc="6FD482C8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3" w:tplc="B2D4FC58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4" w:tplc="777AF2E2">
      <w:numFmt w:val="bullet"/>
      <w:lvlText w:val="•"/>
      <w:lvlJc w:val="left"/>
      <w:pPr>
        <w:ind w:left="2316" w:hanging="361"/>
      </w:pPr>
      <w:rPr>
        <w:rFonts w:hint="default"/>
        <w:lang w:val="en-US" w:eastAsia="en-US" w:bidi="ar-SA"/>
      </w:rPr>
    </w:lvl>
    <w:lvl w:ilvl="5" w:tplc="5C221E82"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ar-SA"/>
      </w:rPr>
    </w:lvl>
    <w:lvl w:ilvl="6" w:tplc="D838788E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7" w:tplc="54E0A63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32F8A706"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707A4258"/>
    <w:multiLevelType w:val="hybridMultilevel"/>
    <w:tmpl w:val="F010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7782D"/>
    <w:multiLevelType w:val="hybridMultilevel"/>
    <w:tmpl w:val="3A3C6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CD02D4"/>
    <w:multiLevelType w:val="hybridMultilevel"/>
    <w:tmpl w:val="9990C71E"/>
    <w:lvl w:ilvl="0" w:tplc="4D2C1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4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7"/>
  </w:num>
  <w:num w:numId="10">
    <w:abstractNumId w:val="4"/>
  </w:num>
  <w:num w:numId="11">
    <w:abstractNumId w:val="0"/>
  </w:num>
  <w:num w:numId="12">
    <w:abstractNumId w:val="25"/>
  </w:num>
  <w:num w:numId="13">
    <w:abstractNumId w:val="14"/>
  </w:num>
  <w:num w:numId="14">
    <w:abstractNumId w:val="12"/>
  </w:num>
  <w:num w:numId="15">
    <w:abstractNumId w:val="6"/>
  </w:num>
  <w:num w:numId="16">
    <w:abstractNumId w:val="27"/>
  </w:num>
  <w:num w:numId="17">
    <w:abstractNumId w:val="23"/>
  </w:num>
  <w:num w:numId="18">
    <w:abstractNumId w:val="9"/>
  </w:num>
  <w:num w:numId="19">
    <w:abstractNumId w:val="22"/>
  </w:num>
  <w:num w:numId="20">
    <w:abstractNumId w:val="21"/>
  </w:num>
  <w:num w:numId="21">
    <w:abstractNumId w:val="20"/>
  </w:num>
  <w:num w:numId="22">
    <w:abstractNumId w:val="26"/>
  </w:num>
  <w:num w:numId="23">
    <w:abstractNumId w:val="2"/>
  </w:num>
  <w:num w:numId="24">
    <w:abstractNumId w:val="13"/>
  </w:num>
  <w:num w:numId="25">
    <w:abstractNumId w:val="19"/>
  </w:num>
  <w:num w:numId="26">
    <w:abstractNumId w:val="18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6F"/>
    <w:rsid w:val="0001651C"/>
    <w:rsid w:val="0003291E"/>
    <w:rsid w:val="00041B38"/>
    <w:rsid w:val="00044A21"/>
    <w:rsid w:val="00064798"/>
    <w:rsid w:val="00066413"/>
    <w:rsid w:val="0007288E"/>
    <w:rsid w:val="00090724"/>
    <w:rsid w:val="000A5F75"/>
    <w:rsid w:val="000B2B08"/>
    <w:rsid w:val="000B59F1"/>
    <w:rsid w:val="000D16DA"/>
    <w:rsid w:val="000E3B14"/>
    <w:rsid w:val="000F2F69"/>
    <w:rsid w:val="00101411"/>
    <w:rsid w:val="00104D2D"/>
    <w:rsid w:val="001063D5"/>
    <w:rsid w:val="001115EA"/>
    <w:rsid w:val="00124B4A"/>
    <w:rsid w:val="001360FC"/>
    <w:rsid w:val="00141156"/>
    <w:rsid w:val="00145567"/>
    <w:rsid w:val="001A17D9"/>
    <w:rsid w:val="001B5416"/>
    <w:rsid w:val="001D0173"/>
    <w:rsid w:val="001D654C"/>
    <w:rsid w:val="001E077E"/>
    <w:rsid w:val="001E0D06"/>
    <w:rsid w:val="001E6C70"/>
    <w:rsid w:val="001F6D96"/>
    <w:rsid w:val="00206443"/>
    <w:rsid w:val="002067FD"/>
    <w:rsid w:val="002108F2"/>
    <w:rsid w:val="002222E3"/>
    <w:rsid w:val="00231DED"/>
    <w:rsid w:val="00231E2C"/>
    <w:rsid w:val="002C0F6A"/>
    <w:rsid w:val="002C2F25"/>
    <w:rsid w:val="002C561F"/>
    <w:rsid w:val="002D744A"/>
    <w:rsid w:val="002F0CD5"/>
    <w:rsid w:val="0030591A"/>
    <w:rsid w:val="00312A97"/>
    <w:rsid w:val="003178E7"/>
    <w:rsid w:val="003765F0"/>
    <w:rsid w:val="00376B3D"/>
    <w:rsid w:val="0039042B"/>
    <w:rsid w:val="00392B86"/>
    <w:rsid w:val="003B651F"/>
    <w:rsid w:val="003D3897"/>
    <w:rsid w:val="003D6057"/>
    <w:rsid w:val="004034DB"/>
    <w:rsid w:val="00412340"/>
    <w:rsid w:val="004257D8"/>
    <w:rsid w:val="00464C44"/>
    <w:rsid w:val="00467ADC"/>
    <w:rsid w:val="004C2F55"/>
    <w:rsid w:val="004D2948"/>
    <w:rsid w:val="004E5A83"/>
    <w:rsid w:val="00500A99"/>
    <w:rsid w:val="00523008"/>
    <w:rsid w:val="00525CBE"/>
    <w:rsid w:val="005266E8"/>
    <w:rsid w:val="00566742"/>
    <w:rsid w:val="00576245"/>
    <w:rsid w:val="00587D98"/>
    <w:rsid w:val="005A3ECA"/>
    <w:rsid w:val="005D1851"/>
    <w:rsid w:val="005D1854"/>
    <w:rsid w:val="005F0676"/>
    <w:rsid w:val="00602580"/>
    <w:rsid w:val="006710EA"/>
    <w:rsid w:val="006742C7"/>
    <w:rsid w:val="0068298B"/>
    <w:rsid w:val="00687601"/>
    <w:rsid w:val="006F6B03"/>
    <w:rsid w:val="00737BE8"/>
    <w:rsid w:val="007601AC"/>
    <w:rsid w:val="00764A4E"/>
    <w:rsid w:val="007D0A24"/>
    <w:rsid w:val="007D15FC"/>
    <w:rsid w:val="007E6535"/>
    <w:rsid w:val="007F2810"/>
    <w:rsid w:val="007F325E"/>
    <w:rsid w:val="00813881"/>
    <w:rsid w:val="00815EB4"/>
    <w:rsid w:val="00833E0A"/>
    <w:rsid w:val="0084254A"/>
    <w:rsid w:val="00882378"/>
    <w:rsid w:val="00892C21"/>
    <w:rsid w:val="008947A8"/>
    <w:rsid w:val="008A4BB0"/>
    <w:rsid w:val="008A5277"/>
    <w:rsid w:val="009446C7"/>
    <w:rsid w:val="00961530"/>
    <w:rsid w:val="00976165"/>
    <w:rsid w:val="009E2252"/>
    <w:rsid w:val="009F2CC3"/>
    <w:rsid w:val="00A05690"/>
    <w:rsid w:val="00A13583"/>
    <w:rsid w:val="00A15E36"/>
    <w:rsid w:val="00A32E37"/>
    <w:rsid w:val="00A5239C"/>
    <w:rsid w:val="00A56EA9"/>
    <w:rsid w:val="00A63260"/>
    <w:rsid w:val="00AB1F0A"/>
    <w:rsid w:val="00AE4321"/>
    <w:rsid w:val="00AE7829"/>
    <w:rsid w:val="00B027A3"/>
    <w:rsid w:val="00B0560D"/>
    <w:rsid w:val="00B34958"/>
    <w:rsid w:val="00B351A4"/>
    <w:rsid w:val="00B368AC"/>
    <w:rsid w:val="00B539CA"/>
    <w:rsid w:val="00B542EE"/>
    <w:rsid w:val="00B54DD2"/>
    <w:rsid w:val="00B77A08"/>
    <w:rsid w:val="00BB19F5"/>
    <w:rsid w:val="00BD76DC"/>
    <w:rsid w:val="00BF74B8"/>
    <w:rsid w:val="00BF7614"/>
    <w:rsid w:val="00C058BD"/>
    <w:rsid w:val="00C110DD"/>
    <w:rsid w:val="00C14793"/>
    <w:rsid w:val="00C201B5"/>
    <w:rsid w:val="00C42792"/>
    <w:rsid w:val="00C44A40"/>
    <w:rsid w:val="00C6546F"/>
    <w:rsid w:val="00C7145D"/>
    <w:rsid w:val="00C7250B"/>
    <w:rsid w:val="00C86BC3"/>
    <w:rsid w:val="00CA2675"/>
    <w:rsid w:val="00CA57AE"/>
    <w:rsid w:val="00CB3B09"/>
    <w:rsid w:val="00CC2DAE"/>
    <w:rsid w:val="00CD1522"/>
    <w:rsid w:val="00CE66F8"/>
    <w:rsid w:val="00CF29EF"/>
    <w:rsid w:val="00CF3E48"/>
    <w:rsid w:val="00D019BC"/>
    <w:rsid w:val="00D17854"/>
    <w:rsid w:val="00D20D8A"/>
    <w:rsid w:val="00D33454"/>
    <w:rsid w:val="00D4255A"/>
    <w:rsid w:val="00D87DA0"/>
    <w:rsid w:val="00D94C9A"/>
    <w:rsid w:val="00DA1127"/>
    <w:rsid w:val="00DD0BD5"/>
    <w:rsid w:val="00DE0957"/>
    <w:rsid w:val="00DE6682"/>
    <w:rsid w:val="00E30E1E"/>
    <w:rsid w:val="00E34977"/>
    <w:rsid w:val="00E60445"/>
    <w:rsid w:val="00E60E29"/>
    <w:rsid w:val="00EE3E0A"/>
    <w:rsid w:val="00F00A5F"/>
    <w:rsid w:val="00F1449A"/>
    <w:rsid w:val="00F22267"/>
    <w:rsid w:val="00F26B8D"/>
    <w:rsid w:val="00F31541"/>
    <w:rsid w:val="00F751B9"/>
    <w:rsid w:val="00F7764B"/>
    <w:rsid w:val="00F92F0E"/>
    <w:rsid w:val="00FA0B3B"/>
    <w:rsid w:val="00FA599E"/>
    <w:rsid w:val="00FD11D3"/>
    <w:rsid w:val="00FD3D0F"/>
    <w:rsid w:val="00FD5A88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BBE26"/>
  <w15:chartTrackingRefBased/>
  <w15:docId w15:val="{495A385A-730E-834B-9253-4C70C82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7BE8"/>
    <w:pPr>
      <w:keepNext/>
      <w:keepLines/>
      <w:spacing w:before="120" w:after="0" w:line="276" w:lineRule="auto"/>
      <w:outlineLvl w:val="0"/>
    </w:pPr>
    <w:rPr>
      <w:rFonts w:ascii="Calibri" w:eastAsia="Cambria" w:hAnsi="Calibri" w:cs="Cambria"/>
      <w:b/>
      <w:color w:val="294E6B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7BE8"/>
    <w:pPr>
      <w:keepNext/>
      <w:keepLines/>
      <w:spacing w:before="40" w:after="0"/>
      <w:ind w:left="720"/>
      <w:outlineLvl w:val="1"/>
    </w:pPr>
    <w:rPr>
      <w:rFonts w:ascii="Calibri" w:eastAsiaTheme="majorEastAsia" w:hAnsi="Calibr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BE8"/>
    <w:rPr>
      <w:rFonts w:ascii="Calibri" w:eastAsia="Cambria" w:hAnsi="Calibri" w:cs="Cambria"/>
      <w:b/>
      <w:color w:val="294E6B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4A"/>
  </w:style>
  <w:style w:type="paragraph" w:styleId="Footer">
    <w:name w:val="footer"/>
    <w:basedOn w:val="Normal"/>
    <w:link w:val="FooterChar"/>
    <w:uiPriority w:val="99"/>
    <w:unhideWhenUsed/>
    <w:rsid w:val="00842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4A"/>
  </w:style>
  <w:style w:type="paragraph" w:customStyle="1" w:styleId="Default">
    <w:name w:val="Default"/>
    <w:rsid w:val="00B027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0258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4958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4958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260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6F6B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66F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66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2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F7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F7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37BE8"/>
    <w:rPr>
      <w:rFonts w:ascii="Calibri" w:eastAsiaTheme="majorEastAsia" w:hAnsi="Calibr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longevityconsulting.webex.com%2Flongevityconsulting%2Flsr.php%3FRCID%3D60b17cebac2b01784a6603614301a3b6&amp;data=04%7C01%7C%7Cd87cf935a0d64dadc31408d93640b7ad%7C380c6d8fdce34747b5fda656050bfd7f%7C1%7C0%7C637600474046115243%7CUnknown%7CTWFpbGZsb3d8eyJWIjoiMC4wLjAwMDAiLCJQIjoiV2luMzIiLCJBTiI6Ik1haWwiLCJXVCI6Mn0%3D%7C1000&amp;sdata=93WsLgZ5RuPFrxVNFjpwWJa8jsjPtCuxa6qnlM7nhfI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4938-4140-034B-B5EE-E4265FF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Flynn</dc:creator>
  <cp:keywords/>
  <dc:description/>
  <cp:lastModifiedBy>Michaela Rizzo</cp:lastModifiedBy>
  <cp:revision>2</cp:revision>
  <dcterms:created xsi:type="dcterms:W3CDTF">2021-10-01T02:56:00Z</dcterms:created>
  <dcterms:modified xsi:type="dcterms:W3CDTF">2021-10-01T02:56:00Z</dcterms:modified>
</cp:coreProperties>
</file>