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56"/>
        <w:ind w:left="648"/>
      </w:pPr>
      <w:r>
        <w:rPr>
          <w:color w:val="294E6B"/>
        </w:rPr>
        <w:t>Tool</w:t>
      </w:r>
      <w:r>
        <w:rPr>
          <w:color w:val="294E6B"/>
          <w:spacing w:val="-3"/>
        </w:rPr>
        <w:t> </w:t>
      </w:r>
      <w:r>
        <w:rPr>
          <w:color w:val="294E6B"/>
        </w:rPr>
        <w:t>1:</w:t>
      </w:r>
      <w:r>
        <w:rPr>
          <w:color w:val="294E6B"/>
          <w:spacing w:val="-1"/>
        </w:rPr>
        <w:t> </w:t>
      </w:r>
      <w:r>
        <w:rPr>
          <w:color w:val="294E6B"/>
        </w:rPr>
        <w:t>Annual</w:t>
      </w:r>
      <w:r>
        <w:rPr>
          <w:color w:val="294E6B"/>
          <w:spacing w:val="-4"/>
        </w:rPr>
        <w:t> </w:t>
      </w:r>
      <w:r>
        <w:rPr>
          <w:color w:val="294E6B"/>
        </w:rPr>
        <w:t>Count</w:t>
      </w:r>
      <w:r>
        <w:rPr>
          <w:color w:val="294E6B"/>
          <w:spacing w:val="-3"/>
        </w:rPr>
        <w:t> </w:t>
      </w:r>
      <w:r>
        <w:rPr>
          <w:color w:val="294E6B"/>
        </w:rPr>
        <w:t>Requirements</w:t>
      </w:r>
      <w:r>
        <w:rPr>
          <w:color w:val="294E6B"/>
          <w:spacing w:val="-1"/>
        </w:rPr>
        <w:t> </w:t>
      </w:r>
      <w:r>
        <w:rPr>
          <w:color w:val="294E6B"/>
          <w:spacing w:val="-2"/>
        </w:rPr>
        <w:t>Checklist</w:t>
      </w:r>
    </w:p>
    <w:p>
      <w:pPr>
        <w:pStyle w:val="Heading2"/>
        <w:spacing w:before="113"/>
        <w:ind w:left="648"/>
      </w:pPr>
      <w:r>
        <w:rPr>
          <w:color w:val="1E661A"/>
        </w:rPr>
        <w:t>Purpose</w:t>
      </w:r>
      <w:r>
        <w:rPr>
          <w:color w:val="1E661A"/>
          <w:spacing w:val="-4"/>
        </w:rPr>
        <w:t> </w:t>
      </w:r>
      <w:r>
        <w:rPr>
          <w:color w:val="1E661A"/>
        </w:rPr>
        <w:t>of</w:t>
      </w:r>
      <w:r>
        <w:rPr>
          <w:color w:val="1E661A"/>
          <w:spacing w:val="-3"/>
        </w:rPr>
        <w:t> </w:t>
      </w:r>
      <w:r>
        <w:rPr>
          <w:color w:val="1E661A"/>
        </w:rPr>
        <w:t>this</w:t>
      </w:r>
      <w:r>
        <w:rPr>
          <w:color w:val="1E661A"/>
          <w:spacing w:val="-3"/>
        </w:rPr>
        <w:t> </w:t>
      </w:r>
      <w:r>
        <w:rPr>
          <w:color w:val="1E661A"/>
          <w:spacing w:val="-4"/>
        </w:rPr>
        <w:t>Tool</w:t>
      </w:r>
    </w:p>
    <w:p>
      <w:pPr>
        <w:pStyle w:val="BodyText"/>
        <w:spacing w:line="225" w:lineRule="auto" w:before="75"/>
        <w:ind w:left="647" w:right="368"/>
      </w:pPr>
      <w:r>
        <w:rPr/>
        <w:t>This tool pulls all Annual Count requirements into one location in a quick reference checklist and a template</w:t>
      </w:r>
      <w:r>
        <w:rPr>
          <w:spacing w:val="-4"/>
        </w:rPr>
        <w:t> </w:t>
      </w:r>
      <w:r>
        <w:rPr/>
        <w:t>that</w:t>
      </w:r>
      <w:r>
        <w:rPr>
          <w:spacing w:val="-3"/>
        </w:rPr>
        <w:t> </w:t>
      </w:r>
      <w:r>
        <w:rPr/>
        <w:t>can</w:t>
      </w:r>
      <w:r>
        <w:rPr>
          <w:spacing w:val="-3"/>
        </w:rPr>
        <w:t> </w:t>
      </w:r>
      <w:r>
        <w:rPr/>
        <w:t>help</w:t>
      </w:r>
      <w:r>
        <w:rPr>
          <w:spacing w:val="-3"/>
        </w:rPr>
        <w:t> </w:t>
      </w:r>
      <w:r>
        <w:rPr/>
        <w:t>both</w:t>
      </w:r>
      <w:r>
        <w:rPr>
          <w:spacing w:val="-3"/>
        </w:rPr>
        <w:t> </w:t>
      </w:r>
      <w:r>
        <w:rPr/>
        <w:t>State</w:t>
      </w:r>
      <w:r>
        <w:rPr>
          <w:spacing w:val="-3"/>
        </w:rPr>
        <w:t> </w:t>
      </w:r>
      <w:r>
        <w:rPr/>
        <w:t>Part</w:t>
      </w:r>
      <w:r>
        <w:rPr>
          <w:spacing w:val="-3"/>
        </w:rPr>
        <w:t> </w:t>
      </w:r>
      <w:r>
        <w:rPr/>
        <w:t>D</w:t>
      </w:r>
      <w:r>
        <w:rPr>
          <w:spacing w:val="-4"/>
        </w:rPr>
        <w:t> </w:t>
      </w:r>
      <w:r>
        <w:rPr/>
        <w:t>coordinators</w:t>
      </w:r>
      <w:r>
        <w:rPr>
          <w:spacing w:val="-3"/>
        </w:rPr>
        <w:t> </w:t>
      </w:r>
      <w:r>
        <w:rPr/>
        <w:t>and</w:t>
      </w:r>
      <w:r>
        <w:rPr>
          <w:spacing w:val="-3"/>
        </w:rPr>
        <w:t> </w:t>
      </w:r>
      <w:r>
        <w:rPr/>
        <w:t>subgrantee</w:t>
      </w:r>
      <w:r>
        <w:rPr>
          <w:spacing w:val="-3"/>
        </w:rPr>
        <w:t> </w:t>
      </w:r>
      <w:r>
        <w:rPr/>
        <w:t>and</w:t>
      </w:r>
      <w:r>
        <w:rPr>
          <w:spacing w:val="-5"/>
        </w:rPr>
        <w:t> </w:t>
      </w:r>
      <w:r>
        <w:rPr/>
        <w:t>facility</w:t>
      </w:r>
      <w:r>
        <w:rPr>
          <w:spacing w:val="-3"/>
        </w:rPr>
        <w:t> </w:t>
      </w:r>
      <w:r>
        <w:rPr/>
        <w:t>administrators</w:t>
      </w:r>
      <w:r>
        <w:rPr>
          <w:spacing w:val="-3"/>
        </w:rPr>
        <w:t> </w:t>
      </w:r>
      <w:r>
        <w:rPr/>
        <w:t>ensure that all eligible children and youth are accurately counted on an annual basis.</w:t>
      </w:r>
    </w:p>
    <w:p>
      <w:pPr>
        <w:pStyle w:val="Heading2"/>
        <w:spacing w:before="185"/>
        <w:ind w:left="648"/>
      </w:pPr>
      <w:r>
        <w:rPr>
          <w:color w:val="1E661A"/>
        </w:rPr>
        <w:t>How</w:t>
      </w:r>
      <w:r>
        <w:rPr>
          <w:color w:val="1E661A"/>
          <w:spacing w:val="-2"/>
        </w:rPr>
        <w:t> </w:t>
      </w:r>
      <w:r>
        <w:rPr>
          <w:color w:val="1E661A"/>
        </w:rPr>
        <w:t>to</w:t>
      </w:r>
      <w:r>
        <w:rPr>
          <w:color w:val="1E661A"/>
          <w:spacing w:val="-3"/>
        </w:rPr>
        <w:t> </w:t>
      </w:r>
      <w:r>
        <w:rPr>
          <w:color w:val="1E661A"/>
        </w:rPr>
        <w:t>use</w:t>
      </w:r>
      <w:r>
        <w:rPr>
          <w:color w:val="1E661A"/>
          <w:spacing w:val="-2"/>
        </w:rPr>
        <w:t> </w:t>
      </w:r>
      <w:r>
        <w:rPr>
          <w:color w:val="1E661A"/>
        </w:rPr>
        <w:t>this</w:t>
      </w:r>
      <w:r>
        <w:rPr>
          <w:color w:val="1E661A"/>
          <w:spacing w:val="-2"/>
        </w:rPr>
        <w:t> </w:t>
      </w:r>
      <w:r>
        <w:rPr>
          <w:color w:val="1E661A"/>
          <w:spacing w:val="-4"/>
        </w:rPr>
        <w:t>Tool</w:t>
      </w:r>
    </w:p>
    <w:p>
      <w:pPr>
        <w:pStyle w:val="ListParagraph"/>
        <w:numPr>
          <w:ilvl w:val="0"/>
          <w:numId w:val="1"/>
        </w:numPr>
        <w:tabs>
          <w:tab w:pos="1368" w:val="left" w:leader="none"/>
        </w:tabs>
        <w:spacing w:line="225" w:lineRule="auto" w:before="59" w:after="0"/>
        <w:ind w:left="1368" w:right="884" w:hanging="360"/>
        <w:jc w:val="left"/>
        <w:rPr>
          <w:sz w:val="24"/>
        </w:rPr>
      </w:pPr>
      <w:r>
        <w:rPr>
          <w:b/>
          <w:sz w:val="24"/>
        </w:rPr>
        <w:t>State</w:t>
      </w:r>
      <w:r>
        <w:rPr>
          <w:b/>
          <w:spacing w:val="-3"/>
          <w:sz w:val="24"/>
        </w:rPr>
        <w:t> </w:t>
      </w:r>
      <w:r>
        <w:rPr>
          <w:b/>
          <w:sz w:val="24"/>
        </w:rPr>
        <w:t>Part</w:t>
      </w:r>
      <w:r>
        <w:rPr>
          <w:b/>
          <w:spacing w:val="-4"/>
          <w:sz w:val="24"/>
        </w:rPr>
        <w:t> </w:t>
      </w:r>
      <w:r>
        <w:rPr>
          <w:b/>
          <w:sz w:val="24"/>
        </w:rPr>
        <w:t>D</w:t>
      </w:r>
      <w:r>
        <w:rPr>
          <w:b/>
          <w:spacing w:val="-4"/>
          <w:sz w:val="24"/>
        </w:rPr>
        <w:t> </w:t>
      </w:r>
      <w:r>
        <w:rPr>
          <w:b/>
          <w:sz w:val="24"/>
        </w:rPr>
        <w:t>coordinators</w:t>
      </w:r>
      <w:r>
        <w:rPr>
          <w:b/>
          <w:spacing w:val="-9"/>
          <w:sz w:val="24"/>
        </w:rPr>
        <w:t> </w:t>
      </w:r>
      <w:r>
        <w:rPr>
          <w:sz w:val="24"/>
        </w:rPr>
        <w:t>can</w:t>
      </w:r>
      <w:r>
        <w:rPr>
          <w:spacing w:val="-3"/>
          <w:sz w:val="24"/>
        </w:rPr>
        <w:t> </w:t>
      </w:r>
      <w:r>
        <w:rPr>
          <w:sz w:val="24"/>
        </w:rPr>
        <w:t>use</w:t>
      </w:r>
      <w:r>
        <w:rPr>
          <w:spacing w:val="-4"/>
          <w:sz w:val="24"/>
        </w:rPr>
        <w:t> </w:t>
      </w:r>
      <w:r>
        <w:rPr>
          <w:sz w:val="24"/>
        </w:rPr>
        <w:t>this</w:t>
      </w:r>
      <w:r>
        <w:rPr>
          <w:spacing w:val="-3"/>
          <w:sz w:val="24"/>
        </w:rPr>
        <w:t> </w:t>
      </w:r>
      <w:r>
        <w:rPr>
          <w:sz w:val="24"/>
        </w:rPr>
        <w:t>checklist</w:t>
      </w:r>
      <w:r>
        <w:rPr>
          <w:spacing w:val="-4"/>
          <w:sz w:val="24"/>
        </w:rPr>
        <w:t> </w:t>
      </w:r>
      <w:r>
        <w:rPr>
          <w:sz w:val="24"/>
        </w:rPr>
        <w:t>to</w:t>
      </w:r>
      <w:r>
        <w:rPr>
          <w:spacing w:val="-4"/>
          <w:sz w:val="24"/>
        </w:rPr>
        <w:t> </w:t>
      </w:r>
      <w:r>
        <w:rPr>
          <w:sz w:val="24"/>
        </w:rPr>
        <w:t>cross-check</w:t>
      </w:r>
      <w:r>
        <w:rPr>
          <w:spacing w:val="-3"/>
          <w:sz w:val="24"/>
        </w:rPr>
        <w:t> </w:t>
      </w:r>
      <w:r>
        <w:rPr>
          <w:sz w:val="24"/>
        </w:rPr>
        <w:t>whether</w:t>
      </w:r>
      <w:r>
        <w:rPr>
          <w:spacing w:val="-4"/>
          <w:sz w:val="24"/>
        </w:rPr>
        <w:t> </w:t>
      </w:r>
      <w:r>
        <w:rPr>
          <w:sz w:val="24"/>
        </w:rPr>
        <w:t>their</w:t>
      </w:r>
      <w:r>
        <w:rPr>
          <w:spacing w:val="-3"/>
          <w:sz w:val="24"/>
        </w:rPr>
        <w:t> </w:t>
      </w:r>
      <w:r>
        <w:rPr>
          <w:sz w:val="24"/>
        </w:rPr>
        <w:t>Annual</w:t>
      </w:r>
      <w:r>
        <w:rPr>
          <w:spacing w:val="-4"/>
          <w:sz w:val="24"/>
        </w:rPr>
        <w:t> </w:t>
      </w:r>
      <w:r>
        <w:rPr>
          <w:sz w:val="24"/>
        </w:rPr>
        <w:t>Count surveys, training and technical assistance (T/TA) materials, and count verification process address all count requirements.</w:t>
      </w:r>
    </w:p>
    <w:p>
      <w:pPr>
        <w:pStyle w:val="ListParagraph"/>
        <w:numPr>
          <w:ilvl w:val="0"/>
          <w:numId w:val="1"/>
        </w:numPr>
        <w:tabs>
          <w:tab w:pos="1367" w:val="left" w:leader="none"/>
        </w:tabs>
        <w:spacing w:line="225" w:lineRule="auto" w:before="165" w:after="0"/>
        <w:ind w:left="1367" w:right="1006" w:hanging="360"/>
        <w:jc w:val="both"/>
        <w:rPr>
          <w:sz w:val="24"/>
        </w:rPr>
      </w:pPr>
      <w:r>
        <w:rPr>
          <w:b/>
          <w:sz w:val="24"/>
        </w:rPr>
        <w:t>SA, LEA, and</w:t>
      </w:r>
      <w:r>
        <w:rPr>
          <w:b/>
          <w:spacing w:val="-1"/>
          <w:sz w:val="24"/>
        </w:rPr>
        <w:t> </w:t>
      </w:r>
      <w:r>
        <w:rPr>
          <w:b/>
          <w:sz w:val="24"/>
        </w:rPr>
        <w:t>facility administrators </w:t>
      </w:r>
      <w:r>
        <w:rPr>
          <w:sz w:val="24"/>
        </w:rPr>
        <w:t>can use</w:t>
      </w:r>
      <w:r>
        <w:rPr>
          <w:spacing w:val="-1"/>
          <w:sz w:val="24"/>
        </w:rPr>
        <w:t> </w:t>
      </w:r>
      <w:r>
        <w:rPr>
          <w:sz w:val="24"/>
        </w:rPr>
        <w:t>this tool</w:t>
      </w:r>
      <w:r>
        <w:rPr>
          <w:spacing w:val="-1"/>
          <w:sz w:val="24"/>
        </w:rPr>
        <w:t> </w:t>
      </w:r>
      <w:r>
        <w:rPr>
          <w:sz w:val="24"/>
        </w:rPr>
        <w:t>as a</w:t>
      </w:r>
      <w:r>
        <w:rPr>
          <w:spacing w:val="-1"/>
          <w:sz w:val="24"/>
        </w:rPr>
        <w:t> </w:t>
      </w:r>
      <w:r>
        <w:rPr>
          <w:sz w:val="24"/>
        </w:rPr>
        <w:t>template to develop their</w:t>
      </w:r>
      <w:r>
        <w:rPr>
          <w:spacing w:val="-1"/>
          <w:sz w:val="24"/>
        </w:rPr>
        <w:t> </w:t>
      </w:r>
      <w:r>
        <w:rPr>
          <w:sz w:val="24"/>
        </w:rPr>
        <w:t>own surveys,</w:t>
      </w:r>
      <w:r>
        <w:rPr>
          <w:spacing w:val="-4"/>
          <w:sz w:val="24"/>
        </w:rPr>
        <w:t> </w:t>
      </w:r>
      <w:r>
        <w:rPr>
          <w:sz w:val="24"/>
        </w:rPr>
        <w:t>if</w:t>
      </w:r>
      <w:r>
        <w:rPr>
          <w:spacing w:val="-3"/>
          <w:sz w:val="24"/>
        </w:rPr>
        <w:t> </w:t>
      </w:r>
      <w:r>
        <w:rPr>
          <w:sz w:val="24"/>
        </w:rPr>
        <w:t>necessary,</w:t>
      </w:r>
      <w:r>
        <w:rPr>
          <w:spacing w:val="-3"/>
          <w:sz w:val="24"/>
        </w:rPr>
        <w:t> </w:t>
      </w:r>
      <w:r>
        <w:rPr>
          <w:sz w:val="24"/>
        </w:rPr>
        <w:t>and</w:t>
      </w:r>
      <w:r>
        <w:rPr>
          <w:spacing w:val="-3"/>
          <w:sz w:val="24"/>
        </w:rPr>
        <w:t> </w:t>
      </w:r>
      <w:r>
        <w:rPr>
          <w:sz w:val="24"/>
        </w:rPr>
        <w:t>ensure</w:t>
      </w:r>
      <w:r>
        <w:rPr>
          <w:spacing w:val="-3"/>
          <w:sz w:val="24"/>
        </w:rPr>
        <w:t> </w:t>
      </w:r>
      <w:r>
        <w:rPr>
          <w:sz w:val="24"/>
        </w:rPr>
        <w:t>that</w:t>
      </w:r>
      <w:r>
        <w:rPr>
          <w:spacing w:val="-4"/>
          <w:sz w:val="24"/>
        </w:rPr>
        <w:t> </w:t>
      </w:r>
      <w:r>
        <w:rPr>
          <w:sz w:val="24"/>
        </w:rPr>
        <w:t>their</w:t>
      </w:r>
      <w:r>
        <w:rPr>
          <w:spacing w:val="-3"/>
          <w:sz w:val="24"/>
        </w:rPr>
        <w:t> </w:t>
      </w:r>
      <w:r>
        <w:rPr>
          <w:sz w:val="24"/>
        </w:rPr>
        <w:t>count</w:t>
      </w:r>
      <w:r>
        <w:rPr>
          <w:spacing w:val="-4"/>
          <w:sz w:val="24"/>
        </w:rPr>
        <w:t> </w:t>
      </w:r>
      <w:r>
        <w:rPr>
          <w:sz w:val="24"/>
        </w:rPr>
        <w:t>process</w:t>
      </w:r>
      <w:r>
        <w:rPr>
          <w:spacing w:val="-3"/>
          <w:sz w:val="24"/>
        </w:rPr>
        <w:t> </w:t>
      </w:r>
      <w:r>
        <w:rPr>
          <w:sz w:val="24"/>
        </w:rPr>
        <w:t>will</w:t>
      </w:r>
      <w:r>
        <w:rPr>
          <w:spacing w:val="-4"/>
          <w:sz w:val="24"/>
        </w:rPr>
        <w:t> </w:t>
      </w:r>
      <w:r>
        <w:rPr>
          <w:sz w:val="24"/>
        </w:rPr>
        <w:t>provide</w:t>
      </w:r>
      <w:r>
        <w:rPr>
          <w:spacing w:val="-3"/>
          <w:sz w:val="24"/>
        </w:rPr>
        <w:t> </w:t>
      </w:r>
      <w:r>
        <w:rPr>
          <w:sz w:val="24"/>
        </w:rPr>
        <w:t>accurate</w:t>
      </w:r>
      <w:r>
        <w:rPr>
          <w:spacing w:val="-4"/>
          <w:sz w:val="24"/>
        </w:rPr>
        <w:t> </w:t>
      </w:r>
      <w:r>
        <w:rPr>
          <w:sz w:val="24"/>
        </w:rPr>
        <w:t>counts,</w:t>
      </w:r>
      <w:r>
        <w:rPr>
          <w:spacing w:val="-5"/>
          <w:sz w:val="24"/>
        </w:rPr>
        <w:t> </w:t>
      </w:r>
      <w:r>
        <w:rPr>
          <w:sz w:val="24"/>
        </w:rPr>
        <w:t>once </w:t>
      </w:r>
      <w:r>
        <w:rPr>
          <w:spacing w:val="-2"/>
          <w:sz w:val="24"/>
        </w:rPr>
        <w:t>collected.</w:t>
      </w:r>
    </w:p>
    <w:p>
      <w:pPr>
        <w:pStyle w:val="ListParagraph"/>
        <w:numPr>
          <w:ilvl w:val="0"/>
          <w:numId w:val="1"/>
        </w:numPr>
        <w:tabs>
          <w:tab w:pos="1367" w:val="left" w:leader="none"/>
        </w:tabs>
        <w:spacing w:line="225" w:lineRule="auto" w:before="164" w:after="0"/>
        <w:ind w:left="1367" w:right="784" w:hanging="360"/>
        <w:jc w:val="left"/>
        <w:rPr>
          <w:sz w:val="24"/>
        </w:rPr>
      </w:pPr>
      <w:r>
        <w:rPr>
          <w:b/>
          <w:sz w:val="24"/>
        </w:rPr>
        <w:t>Coordinators</w:t>
      </w:r>
      <w:r>
        <w:rPr>
          <w:b/>
          <w:spacing w:val="-3"/>
          <w:sz w:val="24"/>
        </w:rPr>
        <w:t> </w:t>
      </w:r>
      <w:r>
        <w:rPr>
          <w:b/>
          <w:sz w:val="24"/>
        </w:rPr>
        <w:t>and</w:t>
      </w:r>
      <w:r>
        <w:rPr>
          <w:b/>
          <w:spacing w:val="-4"/>
          <w:sz w:val="24"/>
        </w:rPr>
        <w:t> </w:t>
      </w:r>
      <w:r>
        <w:rPr>
          <w:b/>
          <w:sz w:val="24"/>
        </w:rPr>
        <w:t>administrators</w:t>
      </w:r>
      <w:r>
        <w:rPr>
          <w:b/>
          <w:spacing w:val="-5"/>
          <w:sz w:val="24"/>
        </w:rPr>
        <w:t> </w:t>
      </w:r>
      <w:r>
        <w:rPr>
          <w:sz w:val="24"/>
        </w:rPr>
        <w:t>may</w:t>
      </w:r>
      <w:r>
        <w:rPr>
          <w:spacing w:val="-3"/>
          <w:sz w:val="24"/>
        </w:rPr>
        <w:t> </w:t>
      </w:r>
      <w:r>
        <w:rPr>
          <w:sz w:val="24"/>
        </w:rPr>
        <w:t>want</w:t>
      </w:r>
      <w:r>
        <w:rPr>
          <w:spacing w:val="-3"/>
          <w:sz w:val="24"/>
        </w:rPr>
        <w:t> </w:t>
      </w:r>
      <w:r>
        <w:rPr>
          <w:sz w:val="24"/>
        </w:rPr>
        <w:t>to</w:t>
      </w:r>
      <w:r>
        <w:rPr>
          <w:spacing w:val="-5"/>
          <w:sz w:val="24"/>
        </w:rPr>
        <w:t> </w:t>
      </w:r>
      <w:r>
        <w:rPr>
          <w:sz w:val="24"/>
        </w:rPr>
        <w:t>expand</w:t>
      </w:r>
      <w:r>
        <w:rPr>
          <w:spacing w:val="-3"/>
          <w:sz w:val="24"/>
        </w:rPr>
        <w:t> </w:t>
      </w:r>
      <w:r>
        <w:rPr>
          <w:sz w:val="24"/>
        </w:rPr>
        <w:t>this</w:t>
      </w:r>
      <w:r>
        <w:rPr>
          <w:spacing w:val="-4"/>
          <w:sz w:val="24"/>
        </w:rPr>
        <w:t> </w:t>
      </w:r>
      <w:r>
        <w:rPr>
          <w:sz w:val="24"/>
        </w:rPr>
        <w:t>checklist</w:t>
      </w:r>
      <w:r>
        <w:rPr>
          <w:spacing w:val="-3"/>
          <w:sz w:val="24"/>
        </w:rPr>
        <w:t> </w:t>
      </w:r>
      <w:r>
        <w:rPr>
          <w:sz w:val="24"/>
        </w:rPr>
        <w:t>by</w:t>
      </w:r>
      <w:r>
        <w:rPr>
          <w:spacing w:val="-5"/>
          <w:sz w:val="24"/>
        </w:rPr>
        <w:t> </w:t>
      </w:r>
      <w:r>
        <w:rPr>
          <w:sz w:val="24"/>
        </w:rPr>
        <w:t>including</w:t>
      </w:r>
      <w:r>
        <w:rPr>
          <w:spacing w:val="-3"/>
          <w:sz w:val="24"/>
        </w:rPr>
        <w:t> </w:t>
      </w:r>
      <w:r>
        <w:rPr>
          <w:sz w:val="24"/>
        </w:rPr>
        <w:t>additional information, such as State requirements. In addition, items that are not applicable can be deleted from the checklist (i.e., LEA administrators can delete the SA information).</w:t>
      </w:r>
    </w:p>
    <w:p>
      <w:pPr>
        <w:pStyle w:val="ListParagraph"/>
        <w:numPr>
          <w:ilvl w:val="0"/>
          <w:numId w:val="1"/>
        </w:numPr>
        <w:tabs>
          <w:tab w:pos="1367" w:val="left" w:leader="none"/>
        </w:tabs>
        <w:spacing w:line="240" w:lineRule="auto" w:before="151" w:after="0"/>
        <w:ind w:left="1367" w:right="0" w:hanging="360"/>
        <w:jc w:val="left"/>
        <w:rPr>
          <w:b/>
          <w:sz w:val="24"/>
        </w:rPr>
      </w:pPr>
      <w:r>
        <w:rPr>
          <w:b/>
          <w:sz w:val="24"/>
        </w:rPr>
        <w:t>All</w:t>
      </w:r>
      <w:r>
        <w:rPr>
          <w:b/>
          <w:spacing w:val="-2"/>
          <w:sz w:val="24"/>
        </w:rPr>
        <w:t> </w:t>
      </w:r>
      <w:r>
        <w:rPr>
          <w:b/>
          <w:sz w:val="24"/>
        </w:rPr>
        <w:t>can</w:t>
      </w:r>
      <w:r>
        <w:rPr>
          <w:b/>
          <w:spacing w:val="-2"/>
          <w:sz w:val="24"/>
        </w:rPr>
        <w:t> </w:t>
      </w:r>
      <w:r>
        <w:rPr>
          <w:b/>
          <w:sz w:val="24"/>
        </w:rPr>
        <w:t>use</w:t>
      </w:r>
      <w:r>
        <w:rPr>
          <w:b/>
          <w:spacing w:val="-3"/>
          <w:sz w:val="24"/>
        </w:rPr>
        <w:t> </w:t>
      </w:r>
      <w:r>
        <w:rPr>
          <w:b/>
          <w:sz w:val="24"/>
        </w:rPr>
        <w:t>the</w:t>
      </w:r>
      <w:r>
        <w:rPr>
          <w:b/>
          <w:spacing w:val="-1"/>
          <w:sz w:val="24"/>
        </w:rPr>
        <w:t> </w:t>
      </w:r>
      <w:r>
        <w:rPr>
          <w:b/>
          <w:sz w:val="24"/>
        </w:rPr>
        <w:t>checklist</w:t>
      </w:r>
      <w:r>
        <w:rPr>
          <w:b/>
          <w:spacing w:val="-1"/>
          <w:sz w:val="24"/>
        </w:rPr>
        <w:t> </w:t>
      </w:r>
      <w:r>
        <w:rPr>
          <w:b/>
          <w:spacing w:val="-5"/>
          <w:sz w:val="24"/>
        </w:rPr>
        <w:t>to:</w:t>
      </w:r>
    </w:p>
    <w:p>
      <w:pPr>
        <w:pStyle w:val="ListParagraph"/>
        <w:numPr>
          <w:ilvl w:val="1"/>
          <w:numId w:val="1"/>
        </w:numPr>
        <w:tabs>
          <w:tab w:pos="2087" w:val="left" w:leader="none"/>
        </w:tabs>
        <w:spacing w:line="211" w:lineRule="auto" w:before="188" w:after="0"/>
        <w:ind w:left="2087" w:right="1070" w:hanging="360"/>
        <w:jc w:val="left"/>
        <w:rPr>
          <w:sz w:val="24"/>
        </w:rPr>
      </w:pPr>
      <w:r>
        <w:rPr>
          <w:sz w:val="24"/>
        </w:rPr>
        <w:t>Verify</w:t>
      </w:r>
      <w:r>
        <w:rPr>
          <w:spacing w:val="-3"/>
          <w:sz w:val="24"/>
        </w:rPr>
        <w:t> </w:t>
      </w:r>
      <w:r>
        <w:rPr>
          <w:sz w:val="24"/>
        </w:rPr>
        <w:t>that</w:t>
      </w:r>
      <w:r>
        <w:rPr>
          <w:spacing w:val="-3"/>
          <w:sz w:val="24"/>
        </w:rPr>
        <w:t> </w:t>
      </w:r>
      <w:r>
        <w:rPr>
          <w:sz w:val="24"/>
        </w:rPr>
        <w:t>all</w:t>
      </w:r>
      <w:r>
        <w:rPr>
          <w:spacing w:val="-3"/>
          <w:sz w:val="24"/>
        </w:rPr>
        <w:t> </w:t>
      </w:r>
      <w:r>
        <w:rPr>
          <w:sz w:val="24"/>
        </w:rPr>
        <w:t>elements</w:t>
      </w:r>
      <w:r>
        <w:rPr>
          <w:spacing w:val="-3"/>
          <w:sz w:val="24"/>
        </w:rPr>
        <w:t> </w:t>
      </w:r>
      <w:r>
        <w:rPr>
          <w:sz w:val="24"/>
        </w:rPr>
        <w:t>of</w:t>
      </w:r>
      <w:r>
        <w:rPr>
          <w:spacing w:val="-3"/>
          <w:sz w:val="24"/>
        </w:rPr>
        <w:t> </w:t>
      </w:r>
      <w:r>
        <w:rPr>
          <w:sz w:val="24"/>
        </w:rPr>
        <w:t>the</w:t>
      </w:r>
      <w:r>
        <w:rPr>
          <w:spacing w:val="-3"/>
          <w:sz w:val="24"/>
        </w:rPr>
        <w:t> </w:t>
      </w:r>
      <w:r>
        <w:rPr>
          <w:sz w:val="24"/>
        </w:rPr>
        <w:t>Annual</w:t>
      </w:r>
      <w:r>
        <w:rPr>
          <w:spacing w:val="-4"/>
          <w:sz w:val="24"/>
        </w:rPr>
        <w:t> </w:t>
      </w:r>
      <w:r>
        <w:rPr>
          <w:sz w:val="24"/>
        </w:rPr>
        <w:t>Count</w:t>
      </w:r>
      <w:r>
        <w:rPr>
          <w:spacing w:val="-3"/>
          <w:sz w:val="24"/>
        </w:rPr>
        <w:t> </w:t>
      </w:r>
      <w:r>
        <w:rPr>
          <w:sz w:val="24"/>
        </w:rPr>
        <w:t>surveys,</w:t>
      </w:r>
      <w:r>
        <w:rPr>
          <w:spacing w:val="-3"/>
          <w:sz w:val="24"/>
        </w:rPr>
        <w:t> </w:t>
      </w:r>
      <w:r>
        <w:rPr>
          <w:sz w:val="24"/>
        </w:rPr>
        <w:t>T/TA</w:t>
      </w:r>
      <w:r>
        <w:rPr>
          <w:spacing w:val="-4"/>
          <w:sz w:val="24"/>
        </w:rPr>
        <w:t> </w:t>
      </w:r>
      <w:r>
        <w:rPr>
          <w:sz w:val="24"/>
        </w:rPr>
        <w:t>materials,</w:t>
      </w:r>
      <w:r>
        <w:rPr>
          <w:spacing w:val="-5"/>
          <w:sz w:val="24"/>
        </w:rPr>
        <w:t> </w:t>
      </w:r>
      <w:r>
        <w:rPr>
          <w:sz w:val="24"/>
        </w:rPr>
        <w:t>and/or</w:t>
      </w:r>
      <w:r>
        <w:rPr>
          <w:spacing w:val="-3"/>
          <w:sz w:val="24"/>
        </w:rPr>
        <w:t> </w:t>
      </w:r>
      <w:r>
        <w:rPr>
          <w:sz w:val="24"/>
        </w:rPr>
        <w:t>count verification processes are included or confirmed</w:t>
      </w:r>
    </w:p>
    <w:p>
      <w:pPr>
        <w:pStyle w:val="ListParagraph"/>
        <w:numPr>
          <w:ilvl w:val="1"/>
          <w:numId w:val="1"/>
        </w:numPr>
        <w:tabs>
          <w:tab w:pos="2086" w:val="left" w:leader="none"/>
        </w:tabs>
        <w:spacing w:line="240" w:lineRule="auto" w:before="169" w:after="0"/>
        <w:ind w:left="2086" w:right="0" w:hanging="359"/>
        <w:jc w:val="left"/>
        <w:rPr>
          <w:sz w:val="24"/>
        </w:rPr>
      </w:pPr>
      <w:r>
        <w:rPr>
          <w:sz w:val="24"/>
        </w:rPr>
        <w:t>Flag</w:t>
      </w:r>
      <w:r>
        <w:rPr>
          <w:spacing w:val="-4"/>
          <w:sz w:val="24"/>
        </w:rPr>
        <w:t> </w:t>
      </w:r>
      <w:r>
        <w:rPr>
          <w:sz w:val="24"/>
        </w:rPr>
        <w:t>issues,</w:t>
      </w:r>
      <w:r>
        <w:rPr>
          <w:spacing w:val="-3"/>
          <w:sz w:val="24"/>
        </w:rPr>
        <w:t> </w:t>
      </w:r>
      <w:r>
        <w:rPr>
          <w:sz w:val="24"/>
        </w:rPr>
        <w:t>such</w:t>
      </w:r>
      <w:r>
        <w:rPr>
          <w:spacing w:val="-1"/>
          <w:sz w:val="24"/>
        </w:rPr>
        <w:t> </w:t>
      </w:r>
      <w:r>
        <w:rPr>
          <w:sz w:val="24"/>
        </w:rPr>
        <w:t>as</w:t>
      </w:r>
      <w:r>
        <w:rPr>
          <w:spacing w:val="-2"/>
          <w:sz w:val="24"/>
        </w:rPr>
        <w:t> </w:t>
      </w:r>
      <w:r>
        <w:rPr>
          <w:sz w:val="24"/>
        </w:rPr>
        <w:t>significant</w:t>
      </w:r>
      <w:r>
        <w:rPr>
          <w:spacing w:val="-1"/>
          <w:sz w:val="24"/>
        </w:rPr>
        <w:t> </w:t>
      </w:r>
      <w:r>
        <w:rPr>
          <w:sz w:val="24"/>
        </w:rPr>
        <w:t>changes</w:t>
      </w:r>
      <w:r>
        <w:rPr>
          <w:spacing w:val="-1"/>
          <w:sz w:val="24"/>
        </w:rPr>
        <w:t> </w:t>
      </w:r>
      <w:r>
        <w:rPr>
          <w:sz w:val="24"/>
        </w:rPr>
        <w:t>since</w:t>
      </w:r>
      <w:r>
        <w:rPr>
          <w:spacing w:val="-3"/>
          <w:sz w:val="24"/>
        </w:rPr>
        <w:t> </w:t>
      </w:r>
      <w:r>
        <w:rPr>
          <w:sz w:val="24"/>
        </w:rPr>
        <w:t>the</w:t>
      </w:r>
      <w:r>
        <w:rPr>
          <w:spacing w:val="-2"/>
          <w:sz w:val="24"/>
        </w:rPr>
        <w:t> </w:t>
      </w:r>
      <w:r>
        <w:rPr>
          <w:sz w:val="24"/>
        </w:rPr>
        <w:t>previous</w:t>
      </w:r>
      <w:r>
        <w:rPr>
          <w:spacing w:val="-1"/>
          <w:sz w:val="24"/>
        </w:rPr>
        <w:t> </w:t>
      </w:r>
      <w:r>
        <w:rPr>
          <w:sz w:val="24"/>
        </w:rPr>
        <w:t>year’s</w:t>
      </w:r>
      <w:r>
        <w:rPr>
          <w:spacing w:val="-1"/>
          <w:sz w:val="24"/>
        </w:rPr>
        <w:t> </w:t>
      </w:r>
      <w:r>
        <w:rPr>
          <w:spacing w:val="-2"/>
          <w:sz w:val="24"/>
        </w:rPr>
        <w:t>count</w:t>
      </w:r>
    </w:p>
    <w:p>
      <w:pPr>
        <w:pStyle w:val="ListParagraph"/>
        <w:numPr>
          <w:ilvl w:val="0"/>
          <w:numId w:val="1"/>
        </w:numPr>
        <w:tabs>
          <w:tab w:pos="1367" w:val="left" w:leader="none"/>
        </w:tabs>
        <w:spacing w:line="240" w:lineRule="auto" w:before="160" w:after="0"/>
        <w:ind w:left="1367" w:right="0" w:hanging="360"/>
        <w:jc w:val="left"/>
        <w:rPr>
          <w:b/>
          <w:sz w:val="24"/>
        </w:rPr>
      </w:pPr>
      <w:r>
        <w:rPr>
          <w:b/>
          <w:sz w:val="24"/>
        </w:rPr>
        <w:t>Update</w:t>
      </w:r>
      <w:r>
        <w:rPr>
          <w:b/>
          <w:spacing w:val="-3"/>
          <w:sz w:val="24"/>
        </w:rPr>
        <w:t> </w:t>
      </w:r>
      <w:r>
        <w:rPr>
          <w:b/>
          <w:sz w:val="24"/>
        </w:rPr>
        <w:t>status</w:t>
      </w:r>
      <w:r>
        <w:rPr>
          <w:b/>
          <w:spacing w:val="-2"/>
          <w:sz w:val="24"/>
        </w:rPr>
        <w:t> </w:t>
      </w:r>
      <w:r>
        <w:rPr>
          <w:b/>
          <w:sz w:val="24"/>
        </w:rPr>
        <w:t>and</w:t>
      </w:r>
      <w:r>
        <w:rPr>
          <w:b/>
          <w:spacing w:val="-3"/>
          <w:sz w:val="24"/>
        </w:rPr>
        <w:t> </w:t>
      </w:r>
      <w:r>
        <w:rPr>
          <w:b/>
          <w:sz w:val="24"/>
        </w:rPr>
        <w:t>include</w:t>
      </w:r>
      <w:r>
        <w:rPr>
          <w:b/>
          <w:spacing w:val="-2"/>
          <w:sz w:val="24"/>
        </w:rPr>
        <w:t> notes.</w:t>
      </w:r>
    </w:p>
    <w:p>
      <w:pPr>
        <w:pStyle w:val="ListParagraph"/>
        <w:spacing w:after="0" w:line="240" w:lineRule="auto"/>
        <w:jc w:val="left"/>
        <w:rPr>
          <w:b/>
          <w:sz w:val="24"/>
        </w:rPr>
        <w:sectPr>
          <w:footerReference w:type="default" r:id="rId5"/>
          <w:type w:val="continuous"/>
          <w:pgSz w:w="12240" w:h="15840"/>
          <w:pgMar w:header="0" w:footer="593" w:top="1240" w:bottom="780" w:left="360" w:right="720"/>
          <w:pgNumType w:start="1"/>
        </w:sectPr>
      </w:pPr>
    </w:p>
    <w:p>
      <w:pPr>
        <w:spacing w:before="60"/>
        <w:ind w:left="360" w:right="0" w:firstLine="0"/>
        <w:jc w:val="left"/>
        <w:rPr>
          <w:b/>
          <w:sz w:val="32"/>
        </w:rPr>
      </w:pPr>
      <w:r>
        <w:rPr>
          <w:b/>
          <w:color w:val="1E661A"/>
          <w:sz w:val="32"/>
        </w:rPr>
        <w:t>Annual</w:t>
      </w:r>
      <w:r>
        <w:rPr>
          <w:b/>
          <w:color w:val="1E661A"/>
          <w:spacing w:val="-8"/>
          <w:sz w:val="32"/>
        </w:rPr>
        <w:t> </w:t>
      </w:r>
      <w:r>
        <w:rPr>
          <w:b/>
          <w:color w:val="1E661A"/>
          <w:sz w:val="32"/>
        </w:rPr>
        <w:t>Count</w:t>
      </w:r>
      <w:r>
        <w:rPr>
          <w:b/>
          <w:color w:val="1E661A"/>
          <w:spacing w:val="-4"/>
          <w:sz w:val="32"/>
        </w:rPr>
        <w:t> </w:t>
      </w:r>
      <w:r>
        <w:rPr>
          <w:b/>
          <w:color w:val="1E661A"/>
          <w:sz w:val="32"/>
        </w:rPr>
        <w:t>Requirements</w:t>
      </w:r>
      <w:r>
        <w:rPr>
          <w:b/>
          <w:color w:val="1E661A"/>
          <w:spacing w:val="-4"/>
          <w:sz w:val="32"/>
        </w:rPr>
        <w:t> </w:t>
      </w:r>
      <w:r>
        <w:rPr>
          <w:b/>
          <w:color w:val="1E661A"/>
          <w:sz w:val="32"/>
        </w:rPr>
        <w:t>Checklist</w:t>
      </w:r>
      <w:r>
        <w:rPr>
          <w:b/>
          <w:color w:val="1E661A"/>
          <w:spacing w:val="-4"/>
          <w:sz w:val="32"/>
        </w:rPr>
        <w:t> </w:t>
      </w:r>
      <w:r>
        <w:rPr>
          <w:b/>
          <w:color w:val="1E661A"/>
          <w:sz w:val="32"/>
        </w:rPr>
        <w:t>for</w:t>
      </w:r>
      <w:r>
        <w:rPr>
          <w:b/>
          <w:color w:val="1E661A"/>
          <w:spacing w:val="-3"/>
          <w:sz w:val="32"/>
        </w:rPr>
        <w:t> </w:t>
      </w:r>
      <w:r>
        <w:rPr>
          <w:b/>
          <w:color w:val="1E661A"/>
          <w:spacing w:val="-5"/>
          <w:sz w:val="32"/>
        </w:rPr>
        <w:t>SAs</w:t>
      </w:r>
    </w:p>
    <w:p>
      <w:pPr>
        <w:pStyle w:val="BodyText"/>
        <w:spacing w:before="11"/>
        <w:rPr>
          <w:b/>
          <w:sz w:val="5"/>
        </w:rPr>
      </w:pPr>
    </w:p>
    <w:tbl>
      <w:tblPr>
        <w:tblW w:w="0" w:type="auto"/>
        <w:jc w:val="left"/>
        <w:tblInd w:w="370" w:type="dxa"/>
        <w:tblBorders>
          <w:top w:val="single" w:sz="8" w:space="0" w:color="294E6B"/>
          <w:left w:val="single" w:sz="8" w:space="0" w:color="294E6B"/>
          <w:bottom w:val="single" w:sz="8" w:space="0" w:color="294E6B"/>
          <w:right w:val="single" w:sz="8" w:space="0" w:color="294E6B"/>
          <w:insideH w:val="single" w:sz="8" w:space="0" w:color="294E6B"/>
          <w:insideV w:val="single" w:sz="8" w:space="0" w:color="294E6B"/>
        </w:tblBorders>
        <w:tblLayout w:type="fixed"/>
        <w:tblCellMar>
          <w:top w:w="0" w:type="dxa"/>
          <w:left w:w="0" w:type="dxa"/>
          <w:bottom w:w="0" w:type="dxa"/>
          <w:right w:w="0" w:type="dxa"/>
        </w:tblCellMar>
        <w:tblLook w:val="01E0"/>
      </w:tblPr>
      <w:tblGrid>
        <w:gridCol w:w="1440"/>
        <w:gridCol w:w="5400"/>
        <w:gridCol w:w="90"/>
        <w:gridCol w:w="3690"/>
      </w:tblGrid>
      <w:tr>
        <w:trPr>
          <w:trHeight w:val="970" w:hRule="atLeast"/>
        </w:trPr>
        <w:tc>
          <w:tcPr>
            <w:tcW w:w="1440" w:type="dxa"/>
            <w:tcBorders>
              <w:top w:val="nil"/>
              <w:bottom w:val="nil"/>
              <w:right w:val="nil"/>
            </w:tcBorders>
            <w:shd w:val="clear" w:color="auto" w:fill="294E6B"/>
          </w:tcPr>
          <w:p>
            <w:pPr>
              <w:pStyle w:val="TableParagraph"/>
              <w:spacing w:before="190"/>
              <w:ind w:left="129" w:right="15" w:hanging="11"/>
              <w:rPr>
                <w:b/>
                <w:sz w:val="26"/>
              </w:rPr>
            </w:pPr>
            <w:r>
              <w:rPr>
                <w:b/>
                <w:color w:val="F1F1F1"/>
                <w:sz w:val="26"/>
              </w:rPr>
              <w:t>Included</w:t>
            </w:r>
            <w:r>
              <w:rPr>
                <w:b/>
                <w:color w:val="F1F1F1"/>
                <w:spacing w:val="-17"/>
                <w:sz w:val="26"/>
              </w:rPr>
              <w:t> </w:t>
            </w:r>
            <w:r>
              <w:rPr>
                <w:b/>
                <w:color w:val="F1F1F1"/>
                <w:sz w:val="26"/>
              </w:rPr>
              <w:t>or </w:t>
            </w:r>
            <w:r>
              <w:rPr>
                <w:b/>
                <w:color w:val="F1F1F1"/>
                <w:spacing w:val="-2"/>
                <w:sz w:val="26"/>
              </w:rPr>
              <w:t>confirmed?</w:t>
            </w:r>
          </w:p>
        </w:tc>
        <w:tc>
          <w:tcPr>
            <w:tcW w:w="5400" w:type="dxa"/>
            <w:tcBorders>
              <w:top w:val="nil"/>
              <w:left w:val="nil"/>
              <w:bottom w:val="nil"/>
              <w:right w:val="nil"/>
            </w:tcBorders>
            <w:shd w:val="clear" w:color="auto" w:fill="294E6B"/>
          </w:tcPr>
          <w:p>
            <w:pPr>
              <w:pStyle w:val="TableParagraph"/>
              <w:spacing w:before="42"/>
              <w:rPr>
                <w:b/>
                <w:sz w:val="26"/>
              </w:rPr>
            </w:pPr>
          </w:p>
          <w:p>
            <w:pPr>
              <w:pStyle w:val="TableParagraph"/>
              <w:ind w:left="109"/>
              <w:jc w:val="center"/>
              <w:rPr>
                <w:b/>
                <w:sz w:val="26"/>
              </w:rPr>
            </w:pPr>
            <w:r>
              <w:rPr>
                <w:b/>
                <w:color w:val="F1F1F1"/>
                <w:spacing w:val="-2"/>
                <w:sz w:val="26"/>
              </w:rPr>
              <w:t>Element</w:t>
            </w:r>
          </w:p>
        </w:tc>
        <w:tc>
          <w:tcPr>
            <w:tcW w:w="90" w:type="dxa"/>
            <w:tcBorders>
              <w:top w:val="nil"/>
              <w:left w:val="nil"/>
              <w:bottom w:val="nil"/>
              <w:right w:val="nil"/>
            </w:tcBorders>
            <w:shd w:val="clear" w:color="auto" w:fill="294E6B"/>
          </w:tcPr>
          <w:p>
            <w:pPr>
              <w:pStyle w:val="TableParagraph"/>
              <w:rPr>
                <w:sz w:val="24"/>
              </w:rPr>
            </w:pPr>
          </w:p>
        </w:tc>
        <w:tc>
          <w:tcPr>
            <w:tcW w:w="3690" w:type="dxa"/>
            <w:tcBorders>
              <w:top w:val="nil"/>
              <w:left w:val="nil"/>
              <w:bottom w:val="nil"/>
            </w:tcBorders>
            <w:shd w:val="clear" w:color="auto" w:fill="294E6B"/>
          </w:tcPr>
          <w:p>
            <w:pPr>
              <w:pStyle w:val="TableParagraph"/>
              <w:spacing w:before="42"/>
              <w:rPr>
                <w:b/>
                <w:sz w:val="26"/>
              </w:rPr>
            </w:pPr>
          </w:p>
          <w:p>
            <w:pPr>
              <w:pStyle w:val="TableParagraph"/>
              <w:ind w:right="58"/>
              <w:jc w:val="center"/>
              <w:rPr>
                <w:b/>
                <w:sz w:val="26"/>
              </w:rPr>
            </w:pPr>
            <w:r>
              <w:rPr>
                <w:b/>
                <w:color w:val="F1F1F1"/>
                <w:spacing w:val="-2"/>
                <w:sz w:val="26"/>
              </w:rPr>
              <w:t>Notes</w:t>
            </w:r>
          </w:p>
        </w:tc>
      </w:tr>
      <w:tr>
        <w:trPr>
          <w:trHeight w:val="674" w:hRule="atLeast"/>
        </w:trPr>
        <w:tc>
          <w:tcPr>
            <w:tcW w:w="10620" w:type="dxa"/>
            <w:gridSpan w:val="4"/>
            <w:tcBorders>
              <w:top w:val="nil"/>
            </w:tcBorders>
            <w:shd w:val="clear" w:color="auto" w:fill="F1F1F1"/>
          </w:tcPr>
          <w:p>
            <w:pPr>
              <w:pStyle w:val="TableParagraph"/>
              <w:spacing w:before="183"/>
              <w:ind w:left="71"/>
              <w:rPr>
                <w:b/>
                <w:sz w:val="26"/>
              </w:rPr>
            </w:pPr>
            <w:r>
              <w:rPr>
                <w:b/>
                <w:color w:val="1F4E79"/>
                <w:sz w:val="26"/>
              </w:rPr>
              <w:t>SA</w:t>
            </w:r>
            <w:r>
              <w:rPr>
                <w:b/>
                <w:color w:val="1F4E79"/>
                <w:spacing w:val="-2"/>
                <w:sz w:val="26"/>
              </w:rPr>
              <w:t> Eligibility</w:t>
            </w:r>
          </w:p>
        </w:tc>
      </w:tr>
      <w:tr>
        <w:trPr>
          <w:trHeight w:val="1327" w:hRule="atLeast"/>
        </w:trPr>
        <w:tc>
          <w:tcPr>
            <w:tcW w:w="1440" w:type="dxa"/>
          </w:tcPr>
          <w:p>
            <w:pPr>
              <w:pStyle w:val="TableParagraph"/>
              <w:spacing w:before="43"/>
              <w:rPr>
                <w:b/>
                <w:sz w:val="36"/>
              </w:rPr>
            </w:pPr>
          </w:p>
          <w:p>
            <w:pPr>
              <w:pStyle w:val="TableParagraph"/>
              <w:ind w:left="18"/>
              <w:jc w:val="center"/>
              <w:rPr>
                <w:rFonts w:ascii="Wingdings" w:hAnsi="Wingdings"/>
                <w:sz w:val="36"/>
              </w:rPr>
            </w:pPr>
            <w:r>
              <w:rPr>
                <w:rFonts w:ascii="Wingdings" w:hAnsi="Wingdings"/>
                <w:spacing w:val="-10"/>
                <w:sz w:val="36"/>
              </w:rPr>
              <w:t></w:t>
            </w:r>
          </w:p>
        </w:tc>
        <w:tc>
          <w:tcPr>
            <w:tcW w:w="5400" w:type="dxa"/>
          </w:tcPr>
          <w:p>
            <w:pPr>
              <w:pStyle w:val="TableParagraph"/>
              <w:spacing w:before="73"/>
              <w:ind w:left="71" w:right="156"/>
              <w:rPr>
                <w:sz w:val="24"/>
              </w:rPr>
            </w:pPr>
            <w:r>
              <w:rPr>
                <w:sz w:val="24"/>
              </w:rPr>
              <w:t>SA</w:t>
            </w:r>
            <w:r>
              <w:rPr>
                <w:spacing w:val="-6"/>
                <w:sz w:val="24"/>
              </w:rPr>
              <w:t> </w:t>
            </w:r>
            <w:r>
              <w:rPr>
                <w:sz w:val="24"/>
              </w:rPr>
              <w:t>is</w:t>
            </w:r>
            <w:r>
              <w:rPr>
                <w:spacing w:val="-5"/>
                <w:sz w:val="24"/>
              </w:rPr>
              <w:t> </w:t>
            </w:r>
            <w:r>
              <w:rPr>
                <w:sz w:val="24"/>
              </w:rPr>
              <w:t>responsible</w:t>
            </w:r>
            <w:r>
              <w:rPr>
                <w:spacing w:val="-6"/>
                <w:sz w:val="24"/>
              </w:rPr>
              <w:t> </w:t>
            </w:r>
            <w:r>
              <w:rPr>
                <w:sz w:val="24"/>
              </w:rPr>
              <w:t>for</w:t>
            </w:r>
            <w:r>
              <w:rPr>
                <w:spacing w:val="-5"/>
                <w:sz w:val="24"/>
              </w:rPr>
              <w:t> </w:t>
            </w:r>
            <w:r>
              <w:rPr>
                <w:sz w:val="24"/>
              </w:rPr>
              <w:t>providing</w:t>
            </w:r>
            <w:r>
              <w:rPr>
                <w:spacing w:val="-5"/>
                <w:sz w:val="24"/>
              </w:rPr>
              <w:t> </w:t>
            </w:r>
            <w:r>
              <w:rPr>
                <w:sz w:val="24"/>
              </w:rPr>
              <w:t>free</w:t>
            </w:r>
            <w:r>
              <w:rPr>
                <w:spacing w:val="-5"/>
                <w:sz w:val="24"/>
              </w:rPr>
              <w:t> </w:t>
            </w:r>
            <w:r>
              <w:rPr>
                <w:sz w:val="24"/>
              </w:rPr>
              <w:t>public</w:t>
            </w:r>
            <w:r>
              <w:rPr>
                <w:spacing w:val="-5"/>
                <w:sz w:val="24"/>
              </w:rPr>
              <w:t> </w:t>
            </w:r>
            <w:r>
              <w:rPr>
                <w:sz w:val="24"/>
              </w:rPr>
              <w:t>education to children and youth who are in N or D institutions, community day programs, or adult correctional </w:t>
            </w:r>
            <w:r>
              <w:rPr>
                <w:spacing w:val="-2"/>
                <w:sz w:val="24"/>
              </w:rPr>
              <w:t>institutions.</w:t>
            </w:r>
          </w:p>
        </w:tc>
        <w:tc>
          <w:tcPr>
            <w:tcW w:w="3780" w:type="dxa"/>
            <w:gridSpan w:val="2"/>
          </w:tcPr>
          <w:p>
            <w:pPr>
              <w:pStyle w:val="TableParagraph"/>
              <w:rPr>
                <w:sz w:val="24"/>
              </w:rPr>
            </w:pPr>
          </w:p>
        </w:tc>
      </w:tr>
      <w:tr>
        <w:trPr>
          <w:trHeight w:val="684" w:hRule="atLeast"/>
        </w:trPr>
        <w:tc>
          <w:tcPr>
            <w:tcW w:w="10620" w:type="dxa"/>
            <w:gridSpan w:val="4"/>
            <w:shd w:val="clear" w:color="auto" w:fill="F1F1F1"/>
          </w:tcPr>
          <w:p>
            <w:pPr>
              <w:pStyle w:val="TableParagraph"/>
              <w:spacing w:before="192"/>
              <w:ind w:left="71"/>
              <w:rPr>
                <w:b/>
                <w:sz w:val="26"/>
              </w:rPr>
            </w:pPr>
            <w:r>
              <w:rPr>
                <w:b/>
                <w:color w:val="1F4E79"/>
                <w:sz w:val="26"/>
              </w:rPr>
              <w:t>Facility</w:t>
            </w:r>
            <w:r>
              <w:rPr>
                <w:b/>
                <w:color w:val="1F4E79"/>
                <w:spacing w:val="-6"/>
                <w:sz w:val="26"/>
              </w:rPr>
              <w:t> </w:t>
            </w:r>
            <w:r>
              <w:rPr>
                <w:b/>
                <w:color w:val="1F4E79"/>
                <w:spacing w:val="-2"/>
                <w:sz w:val="26"/>
              </w:rPr>
              <w:t>Eligibility</w:t>
            </w:r>
          </w:p>
        </w:tc>
      </w:tr>
      <w:tr>
        <w:trPr>
          <w:trHeight w:val="972" w:hRule="atLeast"/>
        </w:trPr>
        <w:tc>
          <w:tcPr>
            <w:tcW w:w="1440" w:type="dxa"/>
          </w:tcPr>
          <w:p>
            <w:pPr>
              <w:pStyle w:val="TableParagraph"/>
              <w:spacing w:before="278"/>
              <w:ind w:left="18"/>
              <w:jc w:val="center"/>
              <w:rPr>
                <w:rFonts w:ascii="Wingdings" w:hAnsi="Wingdings"/>
                <w:sz w:val="36"/>
              </w:rPr>
            </w:pPr>
            <w:r>
              <w:rPr>
                <w:rFonts w:ascii="Wingdings" w:hAnsi="Wingdings"/>
                <w:spacing w:val="-10"/>
                <w:sz w:val="36"/>
              </w:rPr>
              <w:t></w:t>
            </w:r>
          </w:p>
        </w:tc>
        <w:tc>
          <w:tcPr>
            <w:tcW w:w="5400" w:type="dxa"/>
          </w:tcPr>
          <w:p>
            <w:pPr>
              <w:pStyle w:val="TableParagraph"/>
              <w:spacing w:before="73"/>
              <w:ind w:left="71" w:right="156"/>
              <w:rPr>
                <w:sz w:val="24"/>
              </w:rPr>
            </w:pPr>
            <w:r>
              <w:rPr>
                <w:sz w:val="24"/>
              </w:rPr>
              <w:t>Facilities or community day programs that are participating</w:t>
            </w:r>
            <w:r>
              <w:rPr>
                <w:spacing w:val="-7"/>
                <w:sz w:val="24"/>
              </w:rPr>
              <w:t> </w:t>
            </w:r>
            <w:r>
              <w:rPr>
                <w:sz w:val="24"/>
              </w:rPr>
              <w:t>in</w:t>
            </w:r>
            <w:r>
              <w:rPr>
                <w:spacing w:val="-5"/>
                <w:sz w:val="24"/>
              </w:rPr>
              <w:t> </w:t>
            </w:r>
            <w:r>
              <w:rPr>
                <w:sz w:val="24"/>
              </w:rPr>
              <w:t>the</w:t>
            </w:r>
            <w:r>
              <w:rPr>
                <w:spacing w:val="-5"/>
                <w:sz w:val="24"/>
              </w:rPr>
              <w:t> </w:t>
            </w:r>
            <w:r>
              <w:rPr>
                <w:sz w:val="24"/>
              </w:rPr>
              <w:t>count</w:t>
            </w:r>
            <w:r>
              <w:rPr>
                <w:spacing w:val="-6"/>
                <w:sz w:val="24"/>
              </w:rPr>
              <w:t> </w:t>
            </w:r>
            <w:r>
              <w:rPr>
                <w:sz w:val="24"/>
              </w:rPr>
              <w:t>serve</w:t>
            </w:r>
            <w:r>
              <w:rPr>
                <w:spacing w:val="-5"/>
                <w:sz w:val="24"/>
              </w:rPr>
              <w:t> </w:t>
            </w:r>
            <w:r>
              <w:rPr>
                <w:sz w:val="24"/>
              </w:rPr>
              <w:t>children</w:t>
            </w:r>
            <w:r>
              <w:rPr>
                <w:spacing w:val="-5"/>
                <w:sz w:val="24"/>
              </w:rPr>
              <w:t> </w:t>
            </w:r>
            <w:r>
              <w:rPr>
                <w:sz w:val="24"/>
              </w:rPr>
              <w:t>and</w:t>
            </w:r>
            <w:r>
              <w:rPr>
                <w:spacing w:val="-5"/>
                <w:sz w:val="24"/>
              </w:rPr>
              <w:t> </w:t>
            </w:r>
            <w:r>
              <w:rPr>
                <w:sz w:val="24"/>
              </w:rPr>
              <w:t>youth who are N or D.</w:t>
            </w:r>
          </w:p>
        </w:tc>
        <w:tc>
          <w:tcPr>
            <w:tcW w:w="3780" w:type="dxa"/>
            <w:gridSpan w:val="2"/>
          </w:tcPr>
          <w:p>
            <w:pPr>
              <w:pStyle w:val="TableParagraph"/>
              <w:rPr>
                <w:sz w:val="24"/>
              </w:rPr>
            </w:pPr>
          </w:p>
        </w:tc>
      </w:tr>
      <w:tr>
        <w:trPr>
          <w:trHeight w:val="695" w:hRule="atLeast"/>
        </w:trPr>
        <w:tc>
          <w:tcPr>
            <w:tcW w:w="1440" w:type="dxa"/>
          </w:tcPr>
          <w:p>
            <w:pPr>
              <w:pStyle w:val="TableParagraph"/>
              <w:spacing w:before="140"/>
              <w:ind w:left="18"/>
              <w:jc w:val="center"/>
              <w:rPr>
                <w:rFonts w:ascii="Wingdings" w:hAnsi="Wingdings"/>
                <w:sz w:val="36"/>
              </w:rPr>
            </w:pPr>
            <w:r>
              <w:rPr>
                <w:rFonts w:ascii="Wingdings" w:hAnsi="Wingdings"/>
                <w:spacing w:val="-10"/>
                <w:sz w:val="36"/>
              </w:rPr>
              <w:t></w:t>
            </w:r>
          </w:p>
        </w:tc>
        <w:tc>
          <w:tcPr>
            <w:tcW w:w="5400" w:type="dxa"/>
          </w:tcPr>
          <w:p>
            <w:pPr>
              <w:pStyle w:val="TableParagraph"/>
              <w:spacing w:before="72"/>
              <w:ind w:left="71" w:right="156"/>
              <w:rPr>
                <w:sz w:val="24"/>
              </w:rPr>
            </w:pPr>
            <w:r>
              <w:rPr>
                <w:sz w:val="24"/>
              </w:rPr>
              <w:t>Facilities</w:t>
            </w:r>
            <w:r>
              <w:rPr>
                <w:spacing w:val="-6"/>
                <w:sz w:val="24"/>
              </w:rPr>
              <w:t> </w:t>
            </w:r>
            <w:r>
              <w:rPr>
                <w:sz w:val="24"/>
              </w:rPr>
              <w:t>or</w:t>
            </w:r>
            <w:r>
              <w:rPr>
                <w:spacing w:val="-7"/>
                <w:sz w:val="24"/>
              </w:rPr>
              <w:t> </w:t>
            </w:r>
            <w:r>
              <w:rPr>
                <w:sz w:val="24"/>
              </w:rPr>
              <w:t>community</w:t>
            </w:r>
            <w:r>
              <w:rPr>
                <w:spacing w:val="-8"/>
                <w:sz w:val="24"/>
              </w:rPr>
              <w:t> </w:t>
            </w:r>
            <w:r>
              <w:rPr>
                <w:sz w:val="24"/>
              </w:rPr>
              <w:t>day</w:t>
            </w:r>
            <w:r>
              <w:rPr>
                <w:spacing w:val="-6"/>
                <w:sz w:val="24"/>
              </w:rPr>
              <w:t> </w:t>
            </w:r>
            <w:r>
              <w:rPr>
                <w:sz w:val="24"/>
              </w:rPr>
              <w:t>programs</w:t>
            </w:r>
            <w:r>
              <w:rPr>
                <w:spacing w:val="-6"/>
                <w:sz w:val="24"/>
              </w:rPr>
              <w:t> </w:t>
            </w:r>
            <w:r>
              <w:rPr>
                <w:sz w:val="24"/>
              </w:rPr>
              <w:t>have</w:t>
            </w:r>
            <w:r>
              <w:rPr>
                <w:spacing w:val="-6"/>
                <w:sz w:val="24"/>
              </w:rPr>
              <w:t> </w:t>
            </w:r>
            <w:r>
              <w:rPr>
                <w:sz w:val="24"/>
              </w:rPr>
              <w:t>an average length of stay of at least 30 days.</w:t>
            </w:r>
          </w:p>
        </w:tc>
        <w:tc>
          <w:tcPr>
            <w:tcW w:w="3780" w:type="dxa"/>
            <w:gridSpan w:val="2"/>
          </w:tcPr>
          <w:p>
            <w:pPr>
              <w:pStyle w:val="TableParagraph"/>
              <w:rPr>
                <w:sz w:val="24"/>
              </w:rPr>
            </w:pPr>
          </w:p>
        </w:tc>
      </w:tr>
      <w:tr>
        <w:trPr>
          <w:trHeight w:val="667" w:hRule="atLeast"/>
        </w:trPr>
        <w:tc>
          <w:tcPr>
            <w:tcW w:w="10620" w:type="dxa"/>
            <w:gridSpan w:val="4"/>
            <w:shd w:val="clear" w:color="auto" w:fill="F1F1F1"/>
          </w:tcPr>
          <w:p>
            <w:pPr>
              <w:pStyle w:val="TableParagraph"/>
              <w:spacing w:before="120"/>
              <w:ind w:left="71"/>
              <w:rPr>
                <w:b/>
                <w:sz w:val="26"/>
              </w:rPr>
            </w:pPr>
            <w:r>
              <w:rPr>
                <w:b/>
                <w:color w:val="1F4E78"/>
                <w:sz w:val="26"/>
              </w:rPr>
              <w:t>Count</w:t>
            </w:r>
            <w:r>
              <w:rPr>
                <w:b/>
                <w:color w:val="1F4E78"/>
                <w:spacing w:val="-4"/>
                <w:sz w:val="26"/>
              </w:rPr>
              <w:t> </w:t>
            </w:r>
            <w:r>
              <w:rPr>
                <w:b/>
                <w:color w:val="1F4E78"/>
                <w:spacing w:val="-2"/>
                <w:sz w:val="26"/>
              </w:rPr>
              <w:t>Window</w:t>
            </w:r>
          </w:p>
        </w:tc>
      </w:tr>
      <w:tr>
        <w:trPr>
          <w:trHeight w:val="1121" w:hRule="atLeast"/>
        </w:trPr>
        <w:tc>
          <w:tcPr>
            <w:tcW w:w="1440" w:type="dxa"/>
          </w:tcPr>
          <w:p>
            <w:pPr>
              <w:pStyle w:val="TableParagraph"/>
              <w:spacing w:before="295"/>
              <w:ind w:left="18"/>
              <w:jc w:val="center"/>
              <w:rPr>
                <w:rFonts w:ascii="Wingdings" w:hAnsi="Wingdings"/>
                <w:sz w:val="36"/>
              </w:rPr>
            </w:pPr>
            <w:r>
              <w:rPr>
                <w:rFonts w:ascii="Wingdings" w:hAnsi="Wingdings"/>
                <w:spacing w:val="-10"/>
                <w:sz w:val="36"/>
              </w:rPr>
              <w:t></w:t>
            </w:r>
          </w:p>
        </w:tc>
        <w:tc>
          <w:tcPr>
            <w:tcW w:w="5400" w:type="dxa"/>
          </w:tcPr>
          <w:p>
            <w:pPr>
              <w:pStyle w:val="TableParagraph"/>
              <w:spacing w:line="249" w:lineRule="auto" w:before="72"/>
              <w:ind w:left="71" w:right="49"/>
              <w:jc w:val="both"/>
              <w:rPr>
                <w:sz w:val="24"/>
              </w:rPr>
            </w:pPr>
            <w:r>
              <w:rPr>
                <w:sz w:val="24"/>
              </w:rPr>
              <w:t>Children</w:t>
            </w:r>
            <w:r>
              <w:rPr>
                <w:spacing w:val="-3"/>
                <w:sz w:val="24"/>
              </w:rPr>
              <w:t> </w:t>
            </w:r>
            <w:r>
              <w:rPr>
                <w:sz w:val="24"/>
              </w:rPr>
              <w:t>and</w:t>
            </w:r>
            <w:r>
              <w:rPr>
                <w:spacing w:val="-2"/>
                <w:sz w:val="24"/>
              </w:rPr>
              <w:t> </w:t>
            </w:r>
            <w:r>
              <w:rPr>
                <w:sz w:val="24"/>
              </w:rPr>
              <w:t>youth</w:t>
            </w:r>
            <w:r>
              <w:rPr>
                <w:spacing w:val="-2"/>
                <w:sz w:val="24"/>
              </w:rPr>
              <w:t> </w:t>
            </w:r>
            <w:r>
              <w:rPr>
                <w:sz w:val="24"/>
              </w:rPr>
              <w:t>are</w:t>
            </w:r>
            <w:r>
              <w:rPr>
                <w:spacing w:val="-3"/>
                <w:sz w:val="24"/>
              </w:rPr>
              <w:t> </w:t>
            </w:r>
            <w:r>
              <w:rPr>
                <w:sz w:val="24"/>
              </w:rPr>
              <w:t>counted</w:t>
            </w:r>
            <w:r>
              <w:rPr>
                <w:spacing w:val="-2"/>
                <w:sz w:val="24"/>
              </w:rPr>
              <w:t> </w:t>
            </w:r>
            <w:r>
              <w:rPr>
                <w:sz w:val="24"/>
              </w:rPr>
              <w:t>on</w:t>
            </w:r>
            <w:r>
              <w:rPr>
                <w:spacing w:val="-3"/>
                <w:sz w:val="24"/>
              </w:rPr>
              <w:t> </w:t>
            </w:r>
            <w:r>
              <w:rPr>
                <w:sz w:val="24"/>
              </w:rPr>
              <w:t>the</w:t>
            </w:r>
            <w:r>
              <w:rPr>
                <w:spacing w:val="-2"/>
                <w:sz w:val="24"/>
              </w:rPr>
              <w:t> </w:t>
            </w:r>
            <w:r>
              <w:rPr>
                <w:sz w:val="24"/>
              </w:rPr>
              <w:t>appropriate</w:t>
            </w:r>
            <w:r>
              <w:rPr>
                <w:spacing w:val="-2"/>
                <w:sz w:val="24"/>
              </w:rPr>
              <w:t> </w:t>
            </w:r>
            <w:r>
              <w:rPr>
                <w:sz w:val="24"/>
              </w:rPr>
              <w:t>day –</w:t>
            </w:r>
            <w:r>
              <w:rPr>
                <w:spacing w:val="-2"/>
                <w:sz w:val="24"/>
              </w:rPr>
              <w:t> </w:t>
            </w:r>
            <w:r>
              <w:rPr>
                <w:sz w:val="24"/>
              </w:rPr>
              <w:t>one day during the calendar year other than a weekend or holiday.</w:t>
            </w:r>
          </w:p>
        </w:tc>
        <w:tc>
          <w:tcPr>
            <w:tcW w:w="3780" w:type="dxa"/>
            <w:gridSpan w:val="2"/>
          </w:tcPr>
          <w:p>
            <w:pPr>
              <w:pStyle w:val="TableParagraph"/>
              <w:rPr>
                <w:sz w:val="24"/>
              </w:rPr>
            </w:pPr>
          </w:p>
        </w:tc>
      </w:tr>
      <w:tr>
        <w:trPr>
          <w:trHeight w:val="834" w:hRule="atLeast"/>
        </w:trPr>
        <w:tc>
          <w:tcPr>
            <w:tcW w:w="1440" w:type="dxa"/>
          </w:tcPr>
          <w:p>
            <w:pPr>
              <w:pStyle w:val="TableParagraph"/>
              <w:spacing w:before="152"/>
              <w:ind w:left="18"/>
              <w:jc w:val="center"/>
              <w:rPr>
                <w:rFonts w:ascii="Wingdings" w:hAnsi="Wingdings"/>
                <w:sz w:val="36"/>
              </w:rPr>
            </w:pPr>
            <w:r>
              <w:rPr>
                <w:rFonts w:ascii="Wingdings" w:hAnsi="Wingdings"/>
                <w:spacing w:val="-10"/>
                <w:sz w:val="36"/>
              </w:rPr>
              <w:t></w:t>
            </w:r>
          </w:p>
        </w:tc>
        <w:tc>
          <w:tcPr>
            <w:tcW w:w="5400" w:type="dxa"/>
          </w:tcPr>
          <w:p>
            <w:pPr>
              <w:pStyle w:val="TableParagraph"/>
              <w:spacing w:line="249" w:lineRule="auto" w:before="73"/>
              <w:ind w:left="71"/>
              <w:rPr>
                <w:sz w:val="24"/>
              </w:rPr>
            </w:pPr>
            <w:r>
              <w:rPr>
                <w:sz w:val="24"/>
              </w:rPr>
              <w:t>Facilities</w:t>
            </w:r>
            <w:r>
              <w:rPr>
                <w:spacing w:val="-3"/>
                <w:sz w:val="24"/>
              </w:rPr>
              <w:t> </w:t>
            </w:r>
            <w:r>
              <w:rPr>
                <w:sz w:val="24"/>
              </w:rPr>
              <w:t>under</w:t>
            </w:r>
            <w:r>
              <w:rPr>
                <w:spacing w:val="-3"/>
                <w:sz w:val="24"/>
              </w:rPr>
              <w:t> </w:t>
            </w:r>
            <w:r>
              <w:rPr>
                <w:sz w:val="24"/>
              </w:rPr>
              <w:t>an</w:t>
            </w:r>
            <w:r>
              <w:rPr>
                <w:spacing w:val="-3"/>
                <w:sz w:val="24"/>
              </w:rPr>
              <w:t> </w:t>
            </w:r>
            <w:r>
              <w:rPr>
                <w:sz w:val="24"/>
              </w:rPr>
              <w:t>SA</w:t>
            </w:r>
            <w:r>
              <w:rPr>
                <w:spacing w:val="-4"/>
                <w:sz w:val="24"/>
              </w:rPr>
              <w:t> </w:t>
            </w:r>
            <w:r>
              <w:rPr>
                <w:sz w:val="24"/>
              </w:rPr>
              <w:t>count</w:t>
            </w:r>
            <w:r>
              <w:rPr>
                <w:spacing w:val="-3"/>
                <w:sz w:val="24"/>
              </w:rPr>
              <w:t> </w:t>
            </w:r>
            <w:r>
              <w:rPr>
                <w:sz w:val="24"/>
              </w:rPr>
              <w:t>children</w:t>
            </w:r>
            <w:r>
              <w:rPr>
                <w:spacing w:val="-3"/>
                <w:sz w:val="24"/>
              </w:rPr>
              <w:t> </w:t>
            </w:r>
            <w:r>
              <w:rPr>
                <w:sz w:val="24"/>
              </w:rPr>
              <w:t>and</w:t>
            </w:r>
            <w:r>
              <w:rPr>
                <w:spacing w:val="-3"/>
                <w:sz w:val="24"/>
              </w:rPr>
              <w:t> </w:t>
            </w:r>
            <w:r>
              <w:rPr>
                <w:sz w:val="24"/>
              </w:rPr>
              <w:t>youth</w:t>
            </w:r>
            <w:r>
              <w:rPr>
                <w:spacing w:val="-4"/>
                <w:sz w:val="24"/>
              </w:rPr>
              <w:t> </w:t>
            </w:r>
            <w:r>
              <w:rPr>
                <w:sz w:val="24"/>
              </w:rPr>
              <w:t>on</w:t>
            </w:r>
            <w:r>
              <w:rPr>
                <w:spacing w:val="-3"/>
                <w:sz w:val="24"/>
              </w:rPr>
              <w:t> </w:t>
            </w:r>
            <w:r>
              <w:rPr>
                <w:sz w:val="24"/>
              </w:rPr>
              <w:t>the same selected date.</w:t>
            </w:r>
          </w:p>
        </w:tc>
        <w:tc>
          <w:tcPr>
            <w:tcW w:w="3780" w:type="dxa"/>
            <w:gridSpan w:val="2"/>
          </w:tcPr>
          <w:p>
            <w:pPr>
              <w:pStyle w:val="TableParagraph"/>
              <w:rPr>
                <w:sz w:val="24"/>
              </w:rPr>
            </w:pPr>
          </w:p>
        </w:tc>
      </w:tr>
      <w:tr>
        <w:trPr>
          <w:trHeight w:val="666" w:hRule="atLeast"/>
        </w:trPr>
        <w:tc>
          <w:tcPr>
            <w:tcW w:w="10620" w:type="dxa"/>
            <w:gridSpan w:val="4"/>
            <w:shd w:val="clear" w:color="auto" w:fill="F1F1F1"/>
          </w:tcPr>
          <w:p>
            <w:pPr>
              <w:pStyle w:val="TableParagraph"/>
              <w:spacing w:before="119"/>
              <w:ind w:left="71"/>
              <w:rPr>
                <w:b/>
                <w:sz w:val="26"/>
              </w:rPr>
            </w:pPr>
            <w:r>
              <w:rPr>
                <w:b/>
                <w:color w:val="1F4E78"/>
                <w:sz w:val="26"/>
              </w:rPr>
              <w:t>Child</w:t>
            </w:r>
            <w:r>
              <w:rPr>
                <w:b/>
                <w:color w:val="1F4E78"/>
                <w:spacing w:val="-3"/>
                <w:sz w:val="26"/>
              </w:rPr>
              <w:t> </w:t>
            </w:r>
            <w:r>
              <w:rPr>
                <w:b/>
                <w:color w:val="1F4E78"/>
                <w:sz w:val="26"/>
              </w:rPr>
              <w:t>or</w:t>
            </w:r>
            <w:r>
              <w:rPr>
                <w:b/>
                <w:color w:val="1F4E78"/>
                <w:spacing w:val="-3"/>
                <w:sz w:val="26"/>
              </w:rPr>
              <w:t> </w:t>
            </w:r>
            <w:r>
              <w:rPr>
                <w:b/>
                <w:color w:val="1F4E78"/>
                <w:sz w:val="26"/>
              </w:rPr>
              <w:t>Youth</w:t>
            </w:r>
            <w:r>
              <w:rPr>
                <w:b/>
                <w:color w:val="1F4E78"/>
                <w:spacing w:val="-1"/>
                <w:sz w:val="26"/>
              </w:rPr>
              <w:t> </w:t>
            </w:r>
            <w:r>
              <w:rPr>
                <w:b/>
                <w:color w:val="1F4E78"/>
                <w:spacing w:val="-2"/>
                <w:sz w:val="26"/>
              </w:rPr>
              <w:t>Eligibility</w:t>
            </w:r>
          </w:p>
        </w:tc>
      </w:tr>
      <w:tr>
        <w:trPr>
          <w:trHeight w:val="834" w:hRule="atLeast"/>
        </w:trPr>
        <w:tc>
          <w:tcPr>
            <w:tcW w:w="1440" w:type="dxa"/>
          </w:tcPr>
          <w:p>
            <w:pPr>
              <w:pStyle w:val="TableParagraph"/>
              <w:spacing w:before="152"/>
              <w:ind w:left="18"/>
              <w:jc w:val="center"/>
              <w:rPr>
                <w:rFonts w:ascii="Wingdings" w:hAnsi="Wingdings"/>
                <w:sz w:val="36"/>
              </w:rPr>
            </w:pPr>
            <w:r>
              <w:rPr>
                <w:rFonts w:ascii="Wingdings" w:hAnsi="Wingdings"/>
                <w:spacing w:val="-10"/>
                <w:sz w:val="36"/>
              </w:rPr>
              <w:t></w:t>
            </w:r>
          </w:p>
        </w:tc>
        <w:tc>
          <w:tcPr>
            <w:tcW w:w="5490" w:type="dxa"/>
            <w:gridSpan w:val="2"/>
          </w:tcPr>
          <w:p>
            <w:pPr>
              <w:pStyle w:val="TableParagraph"/>
              <w:spacing w:line="249" w:lineRule="auto" w:before="73"/>
              <w:ind w:left="71"/>
              <w:rPr>
                <w:sz w:val="24"/>
              </w:rPr>
            </w:pPr>
            <w:r>
              <w:rPr>
                <w:sz w:val="24"/>
              </w:rPr>
              <w:t>Children and youth are 20 years of age or younger on the day of the count.</w:t>
            </w:r>
          </w:p>
        </w:tc>
        <w:tc>
          <w:tcPr>
            <w:tcW w:w="3690" w:type="dxa"/>
          </w:tcPr>
          <w:p>
            <w:pPr>
              <w:pStyle w:val="TableParagraph"/>
              <w:rPr>
                <w:sz w:val="24"/>
              </w:rPr>
            </w:pPr>
          </w:p>
        </w:tc>
      </w:tr>
      <w:tr>
        <w:trPr>
          <w:trHeight w:val="1695" w:hRule="atLeast"/>
        </w:trPr>
        <w:tc>
          <w:tcPr>
            <w:tcW w:w="1440" w:type="dxa"/>
          </w:tcPr>
          <w:p>
            <w:pPr>
              <w:pStyle w:val="TableParagraph"/>
              <w:spacing w:before="169"/>
              <w:rPr>
                <w:b/>
                <w:sz w:val="36"/>
              </w:rPr>
            </w:pPr>
          </w:p>
          <w:p>
            <w:pPr>
              <w:pStyle w:val="TableParagraph"/>
              <w:ind w:left="18"/>
              <w:jc w:val="center"/>
              <w:rPr>
                <w:rFonts w:ascii="Wingdings" w:hAnsi="Wingdings"/>
                <w:sz w:val="36"/>
              </w:rPr>
            </w:pPr>
            <w:r>
              <w:rPr>
                <w:rFonts w:ascii="Wingdings" w:hAnsi="Wingdings"/>
                <w:spacing w:val="-10"/>
                <w:sz w:val="36"/>
              </w:rPr>
              <w:t></w:t>
            </w:r>
          </w:p>
        </w:tc>
        <w:tc>
          <w:tcPr>
            <w:tcW w:w="5490" w:type="dxa"/>
            <w:gridSpan w:val="2"/>
          </w:tcPr>
          <w:p>
            <w:pPr>
              <w:pStyle w:val="TableParagraph"/>
              <w:spacing w:line="249" w:lineRule="auto" w:before="72"/>
              <w:ind w:left="71" w:right="49"/>
              <w:jc w:val="both"/>
              <w:rPr>
                <w:sz w:val="24"/>
              </w:rPr>
            </w:pPr>
            <w:r>
              <w:rPr>
                <w:sz w:val="24"/>
              </w:rPr>
              <w:t>Children and youth are enrolled in state-funded regular program</w:t>
            </w:r>
            <w:r>
              <w:rPr>
                <w:spacing w:val="-8"/>
                <w:sz w:val="24"/>
              </w:rPr>
              <w:t> </w:t>
            </w:r>
            <w:r>
              <w:rPr>
                <w:sz w:val="24"/>
              </w:rPr>
              <w:t>of</w:t>
            </w:r>
            <w:r>
              <w:rPr>
                <w:spacing w:val="-8"/>
                <w:sz w:val="24"/>
              </w:rPr>
              <w:t> </w:t>
            </w:r>
            <w:r>
              <w:rPr>
                <w:sz w:val="24"/>
              </w:rPr>
              <w:t>instruction</w:t>
            </w:r>
            <w:r>
              <w:rPr>
                <w:spacing w:val="-8"/>
                <w:sz w:val="24"/>
              </w:rPr>
              <w:t> </w:t>
            </w:r>
            <w:r>
              <w:rPr>
                <w:sz w:val="24"/>
              </w:rPr>
              <w:t>for</w:t>
            </w:r>
            <w:r>
              <w:rPr>
                <w:spacing w:val="-7"/>
                <w:sz w:val="24"/>
              </w:rPr>
              <w:t> </w:t>
            </w:r>
            <w:r>
              <w:rPr>
                <w:sz w:val="24"/>
              </w:rPr>
              <w:t>at</w:t>
            </w:r>
            <w:r>
              <w:rPr>
                <w:spacing w:val="-8"/>
                <w:sz w:val="24"/>
              </w:rPr>
              <w:t> </w:t>
            </w:r>
            <w:r>
              <w:rPr>
                <w:sz w:val="24"/>
              </w:rPr>
              <w:t>least</w:t>
            </w:r>
            <w:r>
              <w:rPr>
                <w:spacing w:val="-8"/>
                <w:sz w:val="24"/>
              </w:rPr>
              <w:t> </w:t>
            </w:r>
            <w:r>
              <w:rPr>
                <w:sz w:val="24"/>
              </w:rPr>
              <w:t>(a)</w:t>
            </w:r>
            <w:r>
              <w:rPr>
                <w:spacing w:val="-9"/>
                <w:sz w:val="24"/>
              </w:rPr>
              <w:t> </w:t>
            </w:r>
            <w:r>
              <w:rPr>
                <w:sz w:val="24"/>
              </w:rPr>
              <w:t>15</w:t>
            </w:r>
            <w:r>
              <w:rPr>
                <w:spacing w:val="-7"/>
                <w:sz w:val="24"/>
              </w:rPr>
              <w:t> </w:t>
            </w:r>
            <w:r>
              <w:rPr>
                <w:sz w:val="24"/>
              </w:rPr>
              <w:t>hours</w:t>
            </w:r>
            <w:r>
              <w:rPr>
                <w:spacing w:val="-7"/>
                <w:sz w:val="24"/>
              </w:rPr>
              <w:t> </w:t>
            </w:r>
            <w:r>
              <w:rPr>
                <w:sz w:val="24"/>
              </w:rPr>
              <w:t>per</w:t>
            </w:r>
            <w:r>
              <w:rPr>
                <w:spacing w:val="-8"/>
                <w:sz w:val="24"/>
              </w:rPr>
              <w:t> </w:t>
            </w:r>
            <w:r>
              <w:rPr>
                <w:sz w:val="24"/>
              </w:rPr>
              <w:t>week in an adult facility or (b) 20 hours per week in a delinquent</w:t>
            </w:r>
            <w:r>
              <w:rPr>
                <w:spacing w:val="-11"/>
                <w:sz w:val="24"/>
              </w:rPr>
              <w:t> </w:t>
            </w:r>
            <w:r>
              <w:rPr>
                <w:sz w:val="24"/>
              </w:rPr>
              <w:t>institution</w:t>
            </w:r>
            <w:r>
              <w:rPr>
                <w:spacing w:val="-12"/>
                <w:sz w:val="24"/>
              </w:rPr>
              <w:t> </w:t>
            </w:r>
            <w:r>
              <w:rPr>
                <w:sz w:val="24"/>
              </w:rPr>
              <w:t>or</w:t>
            </w:r>
            <w:r>
              <w:rPr>
                <w:spacing w:val="-12"/>
                <w:sz w:val="24"/>
              </w:rPr>
              <w:t> </w:t>
            </w:r>
            <w:r>
              <w:rPr>
                <w:sz w:val="24"/>
              </w:rPr>
              <w:t>community</w:t>
            </w:r>
            <w:r>
              <w:rPr>
                <w:spacing w:val="-13"/>
                <w:sz w:val="24"/>
              </w:rPr>
              <w:t> </w:t>
            </w:r>
            <w:r>
              <w:rPr>
                <w:sz w:val="24"/>
              </w:rPr>
              <w:t>day</w:t>
            </w:r>
            <w:r>
              <w:rPr>
                <w:spacing w:val="-12"/>
                <w:sz w:val="24"/>
              </w:rPr>
              <w:t> </w:t>
            </w:r>
            <w:r>
              <w:rPr>
                <w:sz w:val="24"/>
              </w:rPr>
              <w:t>program</w:t>
            </w:r>
            <w:r>
              <w:rPr>
                <w:spacing w:val="-12"/>
                <w:sz w:val="24"/>
              </w:rPr>
              <w:t> </w:t>
            </w:r>
            <w:r>
              <w:rPr>
                <w:sz w:val="24"/>
              </w:rPr>
              <w:t>on</w:t>
            </w:r>
            <w:r>
              <w:rPr>
                <w:spacing w:val="-12"/>
                <w:sz w:val="24"/>
              </w:rPr>
              <w:t> </w:t>
            </w:r>
            <w:r>
              <w:rPr>
                <w:sz w:val="24"/>
              </w:rPr>
              <w:t>the day of the count.</w:t>
            </w:r>
          </w:p>
        </w:tc>
        <w:tc>
          <w:tcPr>
            <w:tcW w:w="3690" w:type="dxa"/>
          </w:tcPr>
          <w:p>
            <w:pPr>
              <w:pStyle w:val="TableParagraph"/>
              <w:rPr>
                <w:sz w:val="24"/>
              </w:rPr>
            </w:pPr>
          </w:p>
        </w:tc>
      </w:tr>
      <w:tr>
        <w:trPr>
          <w:trHeight w:val="676" w:hRule="atLeast"/>
        </w:trPr>
        <w:tc>
          <w:tcPr>
            <w:tcW w:w="1440" w:type="dxa"/>
          </w:tcPr>
          <w:p>
            <w:pPr>
              <w:pStyle w:val="TableParagraph"/>
              <w:spacing w:before="73"/>
              <w:ind w:left="18"/>
              <w:jc w:val="center"/>
              <w:rPr>
                <w:rFonts w:ascii="Wingdings" w:hAnsi="Wingdings"/>
                <w:sz w:val="36"/>
              </w:rPr>
            </w:pPr>
            <w:r>
              <w:rPr>
                <w:rFonts w:ascii="Wingdings" w:hAnsi="Wingdings"/>
                <w:spacing w:val="-10"/>
                <w:sz w:val="36"/>
              </w:rPr>
              <w:t></w:t>
            </w:r>
          </w:p>
        </w:tc>
        <w:tc>
          <w:tcPr>
            <w:tcW w:w="5490" w:type="dxa"/>
            <w:gridSpan w:val="2"/>
          </w:tcPr>
          <w:p>
            <w:pPr>
              <w:pStyle w:val="TableParagraph"/>
              <w:spacing w:before="73"/>
              <w:ind w:left="71"/>
              <w:rPr>
                <w:sz w:val="24"/>
              </w:rPr>
            </w:pPr>
            <w:r>
              <w:rPr>
                <w:sz w:val="24"/>
              </w:rPr>
              <w:t>Enter</w:t>
            </w:r>
            <w:r>
              <w:rPr>
                <w:spacing w:val="-2"/>
                <w:sz w:val="24"/>
              </w:rPr>
              <w:t> </w:t>
            </w:r>
            <w:r>
              <w:rPr>
                <w:sz w:val="24"/>
              </w:rPr>
              <w:t>other</w:t>
            </w:r>
            <w:r>
              <w:rPr>
                <w:spacing w:val="-1"/>
                <w:sz w:val="24"/>
              </w:rPr>
              <w:t> </w:t>
            </w:r>
            <w:r>
              <w:rPr>
                <w:sz w:val="24"/>
              </w:rPr>
              <w:t>requirements</w:t>
            </w:r>
            <w:r>
              <w:rPr>
                <w:spacing w:val="-3"/>
                <w:sz w:val="24"/>
              </w:rPr>
              <w:t> </w:t>
            </w:r>
            <w:r>
              <w:rPr>
                <w:sz w:val="24"/>
              </w:rPr>
              <w:t>here,</w:t>
            </w:r>
            <w:r>
              <w:rPr>
                <w:spacing w:val="-1"/>
                <w:sz w:val="24"/>
              </w:rPr>
              <w:t> </w:t>
            </w:r>
            <w:r>
              <w:rPr>
                <w:sz w:val="24"/>
              </w:rPr>
              <w:t>if</w:t>
            </w:r>
            <w:r>
              <w:rPr>
                <w:spacing w:val="-1"/>
                <w:sz w:val="24"/>
              </w:rPr>
              <w:t> </w:t>
            </w:r>
            <w:r>
              <w:rPr>
                <w:spacing w:val="-2"/>
                <w:sz w:val="24"/>
              </w:rPr>
              <w:t>needed.</w:t>
            </w:r>
          </w:p>
        </w:tc>
        <w:tc>
          <w:tcPr>
            <w:tcW w:w="3690" w:type="dxa"/>
          </w:tcPr>
          <w:p>
            <w:pPr>
              <w:pStyle w:val="TableParagraph"/>
              <w:rPr>
                <w:sz w:val="24"/>
              </w:rPr>
            </w:pPr>
          </w:p>
        </w:tc>
      </w:tr>
    </w:tbl>
    <w:p>
      <w:pPr>
        <w:pStyle w:val="TableParagraph"/>
        <w:spacing w:after="0"/>
        <w:rPr>
          <w:sz w:val="24"/>
        </w:rPr>
        <w:sectPr>
          <w:footerReference w:type="default" r:id="rId6"/>
          <w:pgSz w:w="12240" w:h="15840"/>
          <w:pgMar w:header="0" w:footer="593" w:top="1020" w:bottom="780" w:left="360" w:right="720"/>
          <w:pgNumType w:start="18"/>
        </w:sectPr>
      </w:pPr>
    </w:p>
    <w:p>
      <w:pPr>
        <w:spacing w:before="60"/>
        <w:ind w:left="360" w:right="0" w:firstLine="0"/>
        <w:jc w:val="left"/>
        <w:rPr>
          <w:b/>
          <w:sz w:val="32"/>
        </w:rPr>
      </w:pPr>
      <w:r>
        <w:rPr>
          <w:b/>
          <w:color w:val="1E661A"/>
          <w:sz w:val="32"/>
        </w:rPr>
        <w:t>Annual</w:t>
      </w:r>
      <w:r>
        <w:rPr>
          <w:b/>
          <w:color w:val="1E661A"/>
          <w:spacing w:val="-8"/>
          <w:sz w:val="32"/>
        </w:rPr>
        <w:t> </w:t>
      </w:r>
      <w:r>
        <w:rPr>
          <w:b/>
          <w:color w:val="1E661A"/>
          <w:sz w:val="32"/>
        </w:rPr>
        <w:t>Count</w:t>
      </w:r>
      <w:r>
        <w:rPr>
          <w:b/>
          <w:color w:val="1E661A"/>
          <w:spacing w:val="-4"/>
          <w:sz w:val="32"/>
        </w:rPr>
        <w:t> </w:t>
      </w:r>
      <w:r>
        <w:rPr>
          <w:b/>
          <w:color w:val="1E661A"/>
          <w:sz w:val="32"/>
        </w:rPr>
        <w:t>Requirements</w:t>
      </w:r>
      <w:r>
        <w:rPr>
          <w:b/>
          <w:color w:val="1E661A"/>
          <w:spacing w:val="-4"/>
          <w:sz w:val="32"/>
        </w:rPr>
        <w:t> </w:t>
      </w:r>
      <w:r>
        <w:rPr>
          <w:b/>
          <w:color w:val="1E661A"/>
          <w:sz w:val="32"/>
        </w:rPr>
        <w:t>Checklist</w:t>
      </w:r>
      <w:r>
        <w:rPr>
          <w:b/>
          <w:color w:val="1E661A"/>
          <w:spacing w:val="-4"/>
          <w:sz w:val="32"/>
        </w:rPr>
        <w:t> </w:t>
      </w:r>
      <w:r>
        <w:rPr>
          <w:b/>
          <w:color w:val="1E661A"/>
          <w:sz w:val="32"/>
        </w:rPr>
        <w:t>for</w:t>
      </w:r>
      <w:r>
        <w:rPr>
          <w:b/>
          <w:color w:val="1E661A"/>
          <w:spacing w:val="-3"/>
          <w:sz w:val="32"/>
        </w:rPr>
        <w:t> </w:t>
      </w:r>
      <w:r>
        <w:rPr>
          <w:b/>
          <w:color w:val="1E661A"/>
          <w:spacing w:val="-4"/>
          <w:sz w:val="32"/>
        </w:rPr>
        <w:t>LEAs</w:t>
      </w:r>
    </w:p>
    <w:tbl>
      <w:tblPr>
        <w:tblW w:w="0" w:type="auto"/>
        <w:jc w:val="left"/>
        <w:tblInd w:w="370" w:type="dxa"/>
        <w:tblBorders>
          <w:top w:val="single" w:sz="8" w:space="0" w:color="294E6B"/>
          <w:left w:val="single" w:sz="8" w:space="0" w:color="294E6B"/>
          <w:bottom w:val="single" w:sz="8" w:space="0" w:color="294E6B"/>
          <w:right w:val="single" w:sz="8" w:space="0" w:color="294E6B"/>
          <w:insideH w:val="single" w:sz="8" w:space="0" w:color="294E6B"/>
          <w:insideV w:val="single" w:sz="8" w:space="0" w:color="294E6B"/>
        </w:tblBorders>
        <w:tblLayout w:type="fixed"/>
        <w:tblCellMar>
          <w:top w:w="0" w:type="dxa"/>
          <w:left w:w="0" w:type="dxa"/>
          <w:bottom w:w="0" w:type="dxa"/>
          <w:right w:w="0" w:type="dxa"/>
        </w:tblCellMar>
        <w:tblLook w:val="01E0"/>
      </w:tblPr>
      <w:tblGrid>
        <w:gridCol w:w="1440"/>
        <w:gridCol w:w="5400"/>
        <w:gridCol w:w="90"/>
        <w:gridCol w:w="3690"/>
      </w:tblGrid>
      <w:tr>
        <w:trPr>
          <w:trHeight w:val="960" w:hRule="atLeast"/>
        </w:trPr>
        <w:tc>
          <w:tcPr>
            <w:tcW w:w="1440" w:type="dxa"/>
            <w:tcBorders>
              <w:bottom w:val="nil"/>
              <w:right w:val="nil"/>
            </w:tcBorders>
            <w:shd w:val="clear" w:color="auto" w:fill="294E6B"/>
          </w:tcPr>
          <w:p>
            <w:pPr>
              <w:pStyle w:val="TableParagraph"/>
              <w:spacing w:before="171"/>
              <w:ind w:left="129" w:right="15" w:hanging="11"/>
              <w:rPr>
                <w:b/>
                <w:sz w:val="26"/>
              </w:rPr>
            </w:pPr>
            <w:r>
              <w:rPr>
                <w:b/>
                <w:color w:val="F1F1F1"/>
                <w:sz w:val="26"/>
              </w:rPr>
              <w:t>Included</w:t>
            </w:r>
            <w:r>
              <w:rPr>
                <w:b/>
                <w:color w:val="F1F1F1"/>
                <w:spacing w:val="-17"/>
                <w:sz w:val="26"/>
              </w:rPr>
              <w:t> </w:t>
            </w:r>
            <w:r>
              <w:rPr>
                <w:b/>
                <w:color w:val="F1F1F1"/>
                <w:sz w:val="26"/>
              </w:rPr>
              <w:t>or </w:t>
            </w:r>
            <w:r>
              <w:rPr>
                <w:b/>
                <w:color w:val="F1F1F1"/>
                <w:spacing w:val="-2"/>
                <w:sz w:val="26"/>
              </w:rPr>
              <w:t>confirmed?</w:t>
            </w:r>
          </w:p>
        </w:tc>
        <w:tc>
          <w:tcPr>
            <w:tcW w:w="5400" w:type="dxa"/>
            <w:tcBorders>
              <w:left w:val="nil"/>
              <w:bottom w:val="nil"/>
              <w:right w:val="nil"/>
            </w:tcBorders>
            <w:shd w:val="clear" w:color="auto" w:fill="294E6B"/>
          </w:tcPr>
          <w:p>
            <w:pPr>
              <w:pStyle w:val="TableParagraph"/>
              <w:spacing w:before="23"/>
              <w:rPr>
                <w:b/>
                <w:sz w:val="26"/>
              </w:rPr>
            </w:pPr>
          </w:p>
          <w:p>
            <w:pPr>
              <w:pStyle w:val="TableParagraph"/>
              <w:ind w:left="109"/>
              <w:jc w:val="center"/>
              <w:rPr>
                <w:b/>
                <w:sz w:val="26"/>
              </w:rPr>
            </w:pPr>
            <w:r>
              <w:rPr>
                <w:b/>
                <w:color w:val="F1F1F1"/>
                <w:spacing w:val="-2"/>
                <w:sz w:val="26"/>
              </w:rPr>
              <w:t>Element</w:t>
            </w:r>
          </w:p>
        </w:tc>
        <w:tc>
          <w:tcPr>
            <w:tcW w:w="90" w:type="dxa"/>
            <w:tcBorders>
              <w:left w:val="nil"/>
              <w:bottom w:val="nil"/>
              <w:right w:val="nil"/>
            </w:tcBorders>
            <w:shd w:val="clear" w:color="auto" w:fill="294E6B"/>
          </w:tcPr>
          <w:p>
            <w:pPr>
              <w:pStyle w:val="TableParagraph"/>
              <w:rPr>
                <w:sz w:val="24"/>
              </w:rPr>
            </w:pPr>
          </w:p>
        </w:tc>
        <w:tc>
          <w:tcPr>
            <w:tcW w:w="3690" w:type="dxa"/>
            <w:tcBorders>
              <w:left w:val="nil"/>
              <w:bottom w:val="nil"/>
            </w:tcBorders>
            <w:shd w:val="clear" w:color="auto" w:fill="294E6B"/>
          </w:tcPr>
          <w:p>
            <w:pPr>
              <w:pStyle w:val="TableParagraph"/>
              <w:spacing w:before="23"/>
              <w:rPr>
                <w:b/>
                <w:sz w:val="26"/>
              </w:rPr>
            </w:pPr>
          </w:p>
          <w:p>
            <w:pPr>
              <w:pStyle w:val="TableParagraph"/>
              <w:ind w:right="58"/>
              <w:jc w:val="center"/>
              <w:rPr>
                <w:b/>
                <w:sz w:val="26"/>
              </w:rPr>
            </w:pPr>
            <w:r>
              <w:rPr>
                <w:b/>
                <w:color w:val="F1F1F1"/>
                <w:spacing w:val="-2"/>
                <w:sz w:val="26"/>
              </w:rPr>
              <w:t>Notes</w:t>
            </w:r>
          </w:p>
        </w:tc>
      </w:tr>
      <w:tr>
        <w:trPr>
          <w:trHeight w:val="553" w:hRule="atLeast"/>
        </w:trPr>
        <w:tc>
          <w:tcPr>
            <w:tcW w:w="10620" w:type="dxa"/>
            <w:gridSpan w:val="4"/>
            <w:tcBorders>
              <w:top w:val="nil"/>
            </w:tcBorders>
            <w:shd w:val="clear" w:color="auto" w:fill="F1F1F1"/>
          </w:tcPr>
          <w:p>
            <w:pPr>
              <w:pStyle w:val="TableParagraph"/>
              <w:spacing w:before="113"/>
              <w:ind w:left="71"/>
              <w:rPr>
                <w:b/>
                <w:sz w:val="26"/>
              </w:rPr>
            </w:pPr>
            <w:r>
              <w:rPr>
                <w:b/>
                <w:color w:val="1F4E79"/>
                <w:sz w:val="26"/>
              </w:rPr>
              <w:t>LEA</w:t>
            </w:r>
            <w:r>
              <w:rPr>
                <w:b/>
                <w:color w:val="1F4E79"/>
                <w:spacing w:val="-1"/>
                <w:sz w:val="26"/>
              </w:rPr>
              <w:t> </w:t>
            </w:r>
            <w:r>
              <w:rPr>
                <w:b/>
                <w:color w:val="1F4E79"/>
                <w:spacing w:val="-2"/>
                <w:sz w:val="26"/>
              </w:rPr>
              <w:t>Eligibility</w:t>
            </w:r>
          </w:p>
        </w:tc>
      </w:tr>
      <w:tr>
        <w:trPr>
          <w:trHeight w:val="1051" w:hRule="atLeast"/>
        </w:trPr>
        <w:tc>
          <w:tcPr>
            <w:tcW w:w="1440" w:type="dxa"/>
          </w:tcPr>
          <w:p>
            <w:pPr>
              <w:pStyle w:val="TableParagraph"/>
              <w:spacing w:before="310"/>
              <w:ind w:left="18"/>
              <w:jc w:val="center"/>
              <w:rPr>
                <w:rFonts w:ascii="Wingdings" w:hAnsi="Wingdings"/>
                <w:sz w:val="36"/>
              </w:rPr>
            </w:pPr>
            <w:r>
              <w:rPr>
                <w:rFonts w:ascii="Wingdings" w:hAnsi="Wingdings"/>
                <w:spacing w:val="-10"/>
                <w:sz w:val="36"/>
              </w:rPr>
              <w:t></w:t>
            </w:r>
          </w:p>
        </w:tc>
        <w:tc>
          <w:tcPr>
            <w:tcW w:w="5400" w:type="dxa"/>
          </w:tcPr>
          <w:p>
            <w:pPr>
              <w:pStyle w:val="TableParagraph"/>
              <w:spacing w:before="64"/>
              <w:ind w:left="71" w:right="64"/>
              <w:rPr>
                <w:sz w:val="24"/>
              </w:rPr>
            </w:pPr>
            <w:r>
              <w:rPr>
                <w:sz w:val="24"/>
              </w:rPr>
              <w:t>LEA serves children and youth in locally operated N or</w:t>
            </w:r>
            <w:r>
              <w:rPr>
                <w:spacing w:val="-4"/>
                <w:sz w:val="24"/>
              </w:rPr>
              <w:t> </w:t>
            </w:r>
            <w:r>
              <w:rPr>
                <w:sz w:val="24"/>
              </w:rPr>
              <w:t>D</w:t>
            </w:r>
            <w:r>
              <w:rPr>
                <w:spacing w:val="-5"/>
                <w:sz w:val="24"/>
              </w:rPr>
              <w:t> </w:t>
            </w:r>
            <w:r>
              <w:rPr>
                <w:sz w:val="24"/>
              </w:rPr>
              <w:t>facilities</w:t>
            </w:r>
            <w:r>
              <w:rPr>
                <w:spacing w:val="-4"/>
                <w:sz w:val="24"/>
              </w:rPr>
              <w:t> </w:t>
            </w:r>
            <w:r>
              <w:rPr>
                <w:sz w:val="24"/>
              </w:rPr>
              <w:t>(i.e.,</w:t>
            </w:r>
            <w:r>
              <w:rPr>
                <w:spacing w:val="-4"/>
                <w:sz w:val="24"/>
              </w:rPr>
              <w:t> </w:t>
            </w:r>
            <w:r>
              <w:rPr>
                <w:sz w:val="24"/>
              </w:rPr>
              <w:t>not</w:t>
            </w:r>
            <w:r>
              <w:rPr>
                <w:spacing w:val="-4"/>
                <w:sz w:val="24"/>
              </w:rPr>
              <w:t> </w:t>
            </w:r>
            <w:r>
              <w:rPr>
                <w:sz w:val="24"/>
              </w:rPr>
              <w:t>funded</w:t>
            </w:r>
            <w:r>
              <w:rPr>
                <w:spacing w:val="-4"/>
                <w:sz w:val="24"/>
              </w:rPr>
              <w:t> </w:t>
            </w:r>
            <w:r>
              <w:rPr>
                <w:sz w:val="24"/>
              </w:rPr>
              <w:t>by</w:t>
            </w:r>
            <w:r>
              <w:rPr>
                <w:spacing w:val="-4"/>
                <w:sz w:val="24"/>
              </w:rPr>
              <w:t> </w:t>
            </w:r>
            <w:r>
              <w:rPr>
                <w:sz w:val="24"/>
              </w:rPr>
              <w:t>the</w:t>
            </w:r>
            <w:r>
              <w:rPr>
                <w:spacing w:val="-6"/>
                <w:sz w:val="24"/>
              </w:rPr>
              <w:t> </w:t>
            </w:r>
            <w:r>
              <w:rPr>
                <w:sz w:val="24"/>
              </w:rPr>
              <w:t>state),</w:t>
            </w:r>
            <w:r>
              <w:rPr>
                <w:spacing w:val="-4"/>
                <w:sz w:val="24"/>
              </w:rPr>
              <w:t> </w:t>
            </w:r>
            <w:r>
              <w:rPr>
                <w:sz w:val="24"/>
              </w:rPr>
              <w:t>including public or private institutions.</w:t>
            </w:r>
          </w:p>
        </w:tc>
        <w:tc>
          <w:tcPr>
            <w:tcW w:w="3780" w:type="dxa"/>
            <w:gridSpan w:val="2"/>
          </w:tcPr>
          <w:p>
            <w:pPr>
              <w:pStyle w:val="TableParagraph"/>
              <w:rPr>
                <w:sz w:val="24"/>
              </w:rPr>
            </w:pPr>
          </w:p>
        </w:tc>
      </w:tr>
      <w:tr>
        <w:trPr>
          <w:trHeight w:val="563" w:hRule="atLeast"/>
        </w:trPr>
        <w:tc>
          <w:tcPr>
            <w:tcW w:w="10620" w:type="dxa"/>
            <w:gridSpan w:val="4"/>
            <w:shd w:val="clear" w:color="auto" w:fill="F1F1F1"/>
          </w:tcPr>
          <w:p>
            <w:pPr>
              <w:pStyle w:val="TableParagraph"/>
              <w:spacing w:before="123"/>
              <w:ind w:left="71"/>
              <w:rPr>
                <w:b/>
                <w:sz w:val="26"/>
              </w:rPr>
            </w:pPr>
            <w:r>
              <w:rPr>
                <w:b/>
                <w:color w:val="1F4E79"/>
                <w:sz w:val="26"/>
              </w:rPr>
              <w:t>Facility</w:t>
            </w:r>
            <w:r>
              <w:rPr>
                <w:b/>
                <w:color w:val="1F4E79"/>
                <w:spacing w:val="-6"/>
                <w:sz w:val="26"/>
              </w:rPr>
              <w:t> </w:t>
            </w:r>
            <w:r>
              <w:rPr>
                <w:b/>
                <w:color w:val="1F4E79"/>
                <w:spacing w:val="-2"/>
                <w:sz w:val="26"/>
              </w:rPr>
              <w:t>Eligibility</w:t>
            </w:r>
          </w:p>
        </w:tc>
      </w:tr>
      <w:tr>
        <w:trPr>
          <w:trHeight w:val="1524" w:hRule="atLeast"/>
        </w:trPr>
        <w:tc>
          <w:tcPr>
            <w:tcW w:w="1440" w:type="dxa"/>
          </w:tcPr>
          <w:p>
            <w:pPr>
              <w:pStyle w:val="TableParagraph"/>
              <w:spacing w:before="131"/>
              <w:rPr>
                <w:b/>
                <w:sz w:val="36"/>
              </w:rPr>
            </w:pPr>
          </w:p>
          <w:p>
            <w:pPr>
              <w:pStyle w:val="TableParagraph"/>
              <w:ind w:left="18"/>
              <w:jc w:val="center"/>
              <w:rPr>
                <w:rFonts w:ascii="Wingdings" w:hAnsi="Wingdings"/>
                <w:sz w:val="36"/>
              </w:rPr>
            </w:pPr>
            <w:r>
              <w:rPr>
                <w:rFonts w:ascii="Wingdings" w:hAnsi="Wingdings"/>
                <w:spacing w:val="-10"/>
                <w:sz w:val="36"/>
              </w:rPr>
              <w:t></w:t>
            </w:r>
          </w:p>
        </w:tc>
        <w:tc>
          <w:tcPr>
            <w:tcW w:w="5400" w:type="dxa"/>
          </w:tcPr>
          <w:p>
            <w:pPr>
              <w:pStyle w:val="TableParagraph"/>
              <w:spacing w:before="64"/>
              <w:ind w:left="71" w:right="64"/>
              <w:rPr>
                <w:sz w:val="24"/>
              </w:rPr>
            </w:pPr>
            <w:r>
              <w:rPr>
                <w:sz w:val="24"/>
              </w:rPr>
              <w:t>Locally operated facilities meet the definition of an institution for children who are neglected, an institution</w:t>
            </w:r>
            <w:r>
              <w:rPr>
                <w:spacing w:val="-5"/>
                <w:sz w:val="24"/>
              </w:rPr>
              <w:t> </w:t>
            </w:r>
            <w:r>
              <w:rPr>
                <w:sz w:val="24"/>
              </w:rPr>
              <w:t>for</w:t>
            </w:r>
            <w:r>
              <w:rPr>
                <w:spacing w:val="-5"/>
                <w:sz w:val="24"/>
              </w:rPr>
              <w:t> </w:t>
            </w:r>
            <w:r>
              <w:rPr>
                <w:sz w:val="24"/>
              </w:rPr>
              <w:t>children</w:t>
            </w:r>
            <w:r>
              <w:rPr>
                <w:spacing w:val="-7"/>
                <w:sz w:val="24"/>
              </w:rPr>
              <w:t> </w:t>
            </w:r>
            <w:r>
              <w:rPr>
                <w:sz w:val="24"/>
              </w:rPr>
              <w:t>who</w:t>
            </w:r>
            <w:r>
              <w:rPr>
                <w:spacing w:val="-5"/>
                <w:sz w:val="24"/>
              </w:rPr>
              <w:t> </w:t>
            </w:r>
            <w:r>
              <w:rPr>
                <w:sz w:val="24"/>
              </w:rPr>
              <w:t>are</w:t>
            </w:r>
            <w:r>
              <w:rPr>
                <w:spacing w:val="-5"/>
                <w:sz w:val="24"/>
              </w:rPr>
              <w:t> </w:t>
            </w:r>
            <w:r>
              <w:rPr>
                <w:sz w:val="24"/>
              </w:rPr>
              <w:t>delinquent,</w:t>
            </w:r>
            <w:r>
              <w:rPr>
                <w:spacing w:val="-5"/>
                <w:sz w:val="24"/>
              </w:rPr>
              <w:t> </w:t>
            </w:r>
            <w:r>
              <w:rPr>
                <w:sz w:val="24"/>
              </w:rPr>
              <w:t>or</w:t>
            </w:r>
            <w:r>
              <w:rPr>
                <w:spacing w:val="-5"/>
                <w:sz w:val="24"/>
              </w:rPr>
              <w:t> </w:t>
            </w:r>
            <w:r>
              <w:rPr>
                <w:sz w:val="24"/>
              </w:rPr>
              <w:t>an</w:t>
            </w:r>
            <w:r>
              <w:rPr>
                <w:spacing w:val="-5"/>
                <w:sz w:val="24"/>
              </w:rPr>
              <w:t> </w:t>
            </w:r>
            <w:r>
              <w:rPr>
                <w:sz w:val="24"/>
              </w:rPr>
              <w:t>adult correctional institution.</w:t>
            </w:r>
            <w:r>
              <w:rPr>
                <w:spacing w:val="-1"/>
                <w:sz w:val="24"/>
              </w:rPr>
              <w:t> </w:t>
            </w:r>
            <w:r>
              <w:rPr>
                <w:sz w:val="24"/>
              </w:rPr>
              <w:t>Note: Facilities need not have a 30-day average length of stay.</w:t>
            </w:r>
          </w:p>
        </w:tc>
        <w:tc>
          <w:tcPr>
            <w:tcW w:w="3780" w:type="dxa"/>
            <w:gridSpan w:val="2"/>
          </w:tcPr>
          <w:p>
            <w:pPr>
              <w:pStyle w:val="TableParagraph"/>
              <w:rPr>
                <w:sz w:val="24"/>
              </w:rPr>
            </w:pPr>
          </w:p>
        </w:tc>
      </w:tr>
      <w:tr>
        <w:trPr>
          <w:trHeight w:val="695" w:hRule="atLeast"/>
        </w:trPr>
        <w:tc>
          <w:tcPr>
            <w:tcW w:w="1440" w:type="dxa"/>
          </w:tcPr>
          <w:p>
            <w:pPr>
              <w:pStyle w:val="TableParagraph"/>
              <w:spacing w:before="131"/>
              <w:ind w:left="18"/>
              <w:jc w:val="center"/>
              <w:rPr>
                <w:rFonts w:ascii="Wingdings" w:hAnsi="Wingdings"/>
                <w:sz w:val="36"/>
              </w:rPr>
            </w:pPr>
            <w:r>
              <w:rPr>
                <w:rFonts w:ascii="Wingdings" w:hAnsi="Wingdings"/>
                <w:spacing w:val="-10"/>
                <w:sz w:val="36"/>
              </w:rPr>
              <w:t></w:t>
            </w:r>
          </w:p>
        </w:tc>
        <w:tc>
          <w:tcPr>
            <w:tcW w:w="5400" w:type="dxa"/>
          </w:tcPr>
          <w:p>
            <w:pPr>
              <w:pStyle w:val="TableParagraph"/>
              <w:spacing w:before="62"/>
              <w:ind w:left="71"/>
              <w:rPr>
                <w:sz w:val="24"/>
              </w:rPr>
            </w:pPr>
            <w:r>
              <w:rPr>
                <w:sz w:val="24"/>
              </w:rPr>
              <w:t>Facilities</w:t>
            </w:r>
            <w:r>
              <w:rPr>
                <w:spacing w:val="-4"/>
                <w:sz w:val="24"/>
              </w:rPr>
              <w:t> </w:t>
            </w:r>
            <w:r>
              <w:rPr>
                <w:sz w:val="24"/>
              </w:rPr>
              <w:t>are</w:t>
            </w:r>
            <w:r>
              <w:rPr>
                <w:spacing w:val="-4"/>
                <w:sz w:val="24"/>
              </w:rPr>
              <w:t> </w:t>
            </w:r>
            <w:r>
              <w:rPr>
                <w:sz w:val="24"/>
              </w:rPr>
              <w:t>designated</w:t>
            </w:r>
            <w:r>
              <w:rPr>
                <w:spacing w:val="-6"/>
                <w:sz w:val="24"/>
              </w:rPr>
              <w:t> </w:t>
            </w:r>
            <w:r>
              <w:rPr>
                <w:sz w:val="24"/>
              </w:rPr>
              <w:t>properly</w:t>
            </w:r>
            <w:r>
              <w:rPr>
                <w:spacing w:val="-6"/>
                <w:sz w:val="24"/>
              </w:rPr>
              <w:t> </w:t>
            </w:r>
            <w:r>
              <w:rPr>
                <w:sz w:val="24"/>
              </w:rPr>
              <w:t>as</w:t>
            </w:r>
            <w:r>
              <w:rPr>
                <w:spacing w:val="-5"/>
                <w:sz w:val="24"/>
              </w:rPr>
              <w:t> </w:t>
            </w:r>
            <w:r>
              <w:rPr>
                <w:sz w:val="24"/>
              </w:rPr>
              <w:t>either</w:t>
            </w:r>
            <w:r>
              <w:rPr>
                <w:spacing w:val="-4"/>
                <w:sz w:val="24"/>
              </w:rPr>
              <w:t> </w:t>
            </w:r>
            <w:r>
              <w:rPr>
                <w:sz w:val="24"/>
              </w:rPr>
              <w:t>a</w:t>
            </w:r>
            <w:r>
              <w:rPr>
                <w:spacing w:val="-4"/>
                <w:sz w:val="24"/>
              </w:rPr>
              <w:t> </w:t>
            </w:r>
            <w:r>
              <w:rPr>
                <w:sz w:val="24"/>
              </w:rPr>
              <w:t>neglect</w:t>
            </w:r>
            <w:r>
              <w:rPr>
                <w:spacing w:val="-4"/>
                <w:sz w:val="24"/>
              </w:rPr>
              <w:t> </w:t>
            </w:r>
            <w:r>
              <w:rPr>
                <w:sz w:val="24"/>
              </w:rPr>
              <w:t>or delinquent institution.</w:t>
            </w:r>
          </w:p>
        </w:tc>
        <w:tc>
          <w:tcPr>
            <w:tcW w:w="3780" w:type="dxa"/>
            <w:gridSpan w:val="2"/>
          </w:tcPr>
          <w:p>
            <w:pPr>
              <w:pStyle w:val="TableParagraph"/>
              <w:rPr>
                <w:sz w:val="24"/>
              </w:rPr>
            </w:pPr>
          </w:p>
        </w:tc>
      </w:tr>
      <w:tr>
        <w:trPr>
          <w:trHeight w:val="1248" w:hRule="atLeast"/>
        </w:trPr>
        <w:tc>
          <w:tcPr>
            <w:tcW w:w="1440" w:type="dxa"/>
          </w:tcPr>
          <w:p>
            <w:pPr>
              <w:pStyle w:val="TableParagraph"/>
              <w:spacing w:before="408"/>
              <w:ind w:left="18"/>
              <w:jc w:val="center"/>
              <w:rPr>
                <w:rFonts w:ascii="Wingdings" w:hAnsi="Wingdings"/>
                <w:sz w:val="36"/>
              </w:rPr>
            </w:pPr>
            <w:r>
              <w:rPr>
                <w:rFonts w:ascii="Wingdings" w:hAnsi="Wingdings"/>
                <w:spacing w:val="-10"/>
                <w:sz w:val="36"/>
              </w:rPr>
              <w:t></w:t>
            </w:r>
          </w:p>
        </w:tc>
        <w:tc>
          <w:tcPr>
            <w:tcW w:w="5400" w:type="dxa"/>
          </w:tcPr>
          <w:p>
            <w:pPr>
              <w:pStyle w:val="TableParagraph"/>
              <w:spacing w:before="64"/>
              <w:ind w:left="71" w:right="156"/>
              <w:rPr>
                <w:sz w:val="24"/>
              </w:rPr>
            </w:pPr>
            <w:r>
              <w:rPr>
                <w:sz w:val="24"/>
              </w:rPr>
              <w:t>Facilities counted properly according to their designation</w:t>
            </w:r>
            <w:r>
              <w:rPr>
                <w:spacing w:val="-9"/>
                <w:sz w:val="24"/>
              </w:rPr>
              <w:t> </w:t>
            </w:r>
            <w:r>
              <w:rPr>
                <w:sz w:val="24"/>
              </w:rPr>
              <w:t>(i.e.,</w:t>
            </w:r>
            <w:r>
              <w:rPr>
                <w:spacing w:val="-8"/>
                <w:sz w:val="24"/>
              </w:rPr>
              <w:t> </w:t>
            </w:r>
            <w:r>
              <w:rPr>
                <w:sz w:val="24"/>
              </w:rPr>
              <w:t>delinquent</w:t>
            </w:r>
            <w:r>
              <w:rPr>
                <w:spacing w:val="-8"/>
                <w:sz w:val="24"/>
              </w:rPr>
              <w:t> </w:t>
            </w:r>
            <w:r>
              <w:rPr>
                <w:sz w:val="24"/>
              </w:rPr>
              <w:t>institution</w:t>
            </w:r>
            <w:r>
              <w:rPr>
                <w:spacing w:val="-8"/>
                <w:sz w:val="24"/>
              </w:rPr>
              <w:t> </w:t>
            </w:r>
            <w:r>
              <w:rPr>
                <w:sz w:val="24"/>
              </w:rPr>
              <w:t>counted</w:t>
            </w:r>
            <w:r>
              <w:rPr>
                <w:spacing w:val="-8"/>
                <w:sz w:val="24"/>
              </w:rPr>
              <w:t> </w:t>
            </w:r>
            <w:r>
              <w:rPr>
                <w:sz w:val="24"/>
              </w:rPr>
              <w:t>all children who are neglected or delinquent as </w:t>
            </w:r>
            <w:r>
              <w:rPr>
                <w:spacing w:val="-2"/>
                <w:sz w:val="24"/>
              </w:rPr>
              <w:t>delinquent).</w:t>
            </w:r>
          </w:p>
        </w:tc>
        <w:tc>
          <w:tcPr>
            <w:tcW w:w="3780" w:type="dxa"/>
            <w:gridSpan w:val="2"/>
          </w:tcPr>
          <w:p>
            <w:pPr>
              <w:pStyle w:val="TableParagraph"/>
              <w:rPr>
                <w:sz w:val="24"/>
              </w:rPr>
            </w:pPr>
          </w:p>
        </w:tc>
      </w:tr>
      <w:tr>
        <w:trPr>
          <w:trHeight w:val="570" w:hRule="atLeast"/>
        </w:trPr>
        <w:tc>
          <w:tcPr>
            <w:tcW w:w="10620" w:type="dxa"/>
            <w:gridSpan w:val="4"/>
            <w:shd w:val="clear" w:color="auto" w:fill="F1F1F1"/>
          </w:tcPr>
          <w:p>
            <w:pPr>
              <w:pStyle w:val="TableParagraph"/>
              <w:spacing w:before="63"/>
              <w:ind w:left="71"/>
              <w:rPr>
                <w:b/>
                <w:sz w:val="26"/>
              </w:rPr>
            </w:pPr>
            <w:r>
              <w:rPr>
                <w:b/>
                <w:color w:val="1F4E78"/>
                <w:sz w:val="26"/>
              </w:rPr>
              <w:t>Count</w:t>
            </w:r>
            <w:r>
              <w:rPr>
                <w:b/>
                <w:color w:val="1F4E78"/>
                <w:spacing w:val="-4"/>
                <w:sz w:val="26"/>
              </w:rPr>
              <w:t> </w:t>
            </w:r>
            <w:r>
              <w:rPr>
                <w:b/>
                <w:color w:val="1F4E78"/>
                <w:spacing w:val="-2"/>
                <w:sz w:val="26"/>
              </w:rPr>
              <w:t>Window</w:t>
            </w:r>
          </w:p>
        </w:tc>
      </w:tr>
      <w:tr>
        <w:trPr>
          <w:trHeight w:val="1121" w:hRule="atLeast"/>
        </w:trPr>
        <w:tc>
          <w:tcPr>
            <w:tcW w:w="1440" w:type="dxa"/>
          </w:tcPr>
          <w:p>
            <w:pPr>
              <w:pStyle w:val="TableParagraph"/>
              <w:spacing w:before="287"/>
              <w:ind w:left="18"/>
              <w:jc w:val="center"/>
              <w:rPr>
                <w:rFonts w:ascii="Wingdings" w:hAnsi="Wingdings"/>
                <w:sz w:val="36"/>
              </w:rPr>
            </w:pPr>
            <w:r>
              <w:rPr>
                <w:rFonts w:ascii="Wingdings" w:hAnsi="Wingdings"/>
                <w:spacing w:val="-10"/>
                <w:sz w:val="36"/>
              </w:rPr>
              <w:t></w:t>
            </w:r>
          </w:p>
        </w:tc>
        <w:tc>
          <w:tcPr>
            <w:tcW w:w="5400" w:type="dxa"/>
          </w:tcPr>
          <w:p>
            <w:pPr>
              <w:pStyle w:val="TableParagraph"/>
              <w:spacing w:line="249" w:lineRule="auto" w:before="64"/>
              <w:ind w:left="71" w:right="48"/>
              <w:jc w:val="both"/>
              <w:rPr>
                <w:sz w:val="24"/>
              </w:rPr>
            </w:pPr>
            <w:r>
              <w:rPr>
                <w:sz w:val="24"/>
              </w:rPr>
              <w:t>Children</w:t>
            </w:r>
            <w:r>
              <w:rPr>
                <w:spacing w:val="-3"/>
                <w:sz w:val="24"/>
              </w:rPr>
              <w:t> </w:t>
            </w:r>
            <w:r>
              <w:rPr>
                <w:sz w:val="24"/>
              </w:rPr>
              <w:t>and</w:t>
            </w:r>
            <w:r>
              <w:rPr>
                <w:spacing w:val="-3"/>
                <w:sz w:val="24"/>
              </w:rPr>
              <w:t> </w:t>
            </w:r>
            <w:r>
              <w:rPr>
                <w:sz w:val="24"/>
              </w:rPr>
              <w:t>youth</w:t>
            </w:r>
            <w:r>
              <w:rPr>
                <w:spacing w:val="-3"/>
                <w:sz w:val="24"/>
              </w:rPr>
              <w:t> </w:t>
            </w:r>
            <w:r>
              <w:rPr>
                <w:sz w:val="24"/>
              </w:rPr>
              <w:t>are</w:t>
            </w:r>
            <w:r>
              <w:rPr>
                <w:spacing w:val="-4"/>
                <w:sz w:val="24"/>
              </w:rPr>
              <w:t> </w:t>
            </w:r>
            <w:r>
              <w:rPr>
                <w:sz w:val="24"/>
              </w:rPr>
              <w:t>residents</w:t>
            </w:r>
            <w:r>
              <w:rPr>
                <w:spacing w:val="-3"/>
                <w:sz w:val="24"/>
              </w:rPr>
              <w:t> </w:t>
            </w:r>
            <w:r>
              <w:rPr>
                <w:sz w:val="24"/>
              </w:rPr>
              <w:t>of</w:t>
            </w:r>
            <w:r>
              <w:rPr>
                <w:spacing w:val="-3"/>
                <w:sz w:val="24"/>
              </w:rPr>
              <w:t> </w:t>
            </w:r>
            <w:r>
              <w:rPr>
                <w:sz w:val="24"/>
              </w:rPr>
              <w:t>a</w:t>
            </w:r>
            <w:r>
              <w:rPr>
                <w:spacing w:val="-4"/>
                <w:sz w:val="24"/>
              </w:rPr>
              <w:t> </w:t>
            </w:r>
            <w:r>
              <w:rPr>
                <w:sz w:val="24"/>
              </w:rPr>
              <w:t>live</w:t>
            </w:r>
            <w:r>
              <w:rPr>
                <w:spacing w:val="-4"/>
                <w:sz w:val="24"/>
              </w:rPr>
              <w:t> </w:t>
            </w:r>
            <w:r>
              <w:rPr>
                <w:sz w:val="24"/>
              </w:rPr>
              <w:t>in</w:t>
            </w:r>
            <w:r>
              <w:rPr>
                <w:spacing w:val="-3"/>
                <w:sz w:val="24"/>
              </w:rPr>
              <w:t> </w:t>
            </w:r>
            <w:r>
              <w:rPr>
                <w:sz w:val="24"/>
              </w:rPr>
              <w:t>institution or facility for at least one day within the 30-day count window (one day of which must be in October).</w:t>
            </w:r>
          </w:p>
        </w:tc>
        <w:tc>
          <w:tcPr>
            <w:tcW w:w="3780" w:type="dxa"/>
            <w:gridSpan w:val="2"/>
          </w:tcPr>
          <w:p>
            <w:pPr>
              <w:pStyle w:val="TableParagraph"/>
              <w:rPr>
                <w:sz w:val="24"/>
              </w:rPr>
            </w:pPr>
          </w:p>
        </w:tc>
      </w:tr>
      <w:tr>
        <w:trPr>
          <w:trHeight w:val="676" w:hRule="atLeast"/>
        </w:trPr>
        <w:tc>
          <w:tcPr>
            <w:tcW w:w="1440" w:type="dxa"/>
          </w:tcPr>
          <w:p>
            <w:pPr>
              <w:pStyle w:val="TableParagraph"/>
              <w:spacing w:before="64"/>
              <w:ind w:left="18"/>
              <w:jc w:val="center"/>
              <w:rPr>
                <w:rFonts w:ascii="Wingdings" w:hAnsi="Wingdings"/>
                <w:sz w:val="36"/>
              </w:rPr>
            </w:pPr>
            <w:r>
              <w:rPr>
                <w:rFonts w:ascii="Wingdings" w:hAnsi="Wingdings"/>
                <w:spacing w:val="-10"/>
                <w:sz w:val="36"/>
              </w:rPr>
              <w:t></w:t>
            </w:r>
          </w:p>
        </w:tc>
        <w:tc>
          <w:tcPr>
            <w:tcW w:w="5400" w:type="dxa"/>
          </w:tcPr>
          <w:p>
            <w:pPr>
              <w:pStyle w:val="TableParagraph"/>
              <w:spacing w:before="64"/>
              <w:ind w:left="71"/>
              <w:rPr>
                <w:sz w:val="24"/>
              </w:rPr>
            </w:pPr>
            <w:r>
              <w:rPr>
                <w:sz w:val="24"/>
              </w:rPr>
              <w:t>Include</w:t>
            </w:r>
            <w:r>
              <w:rPr>
                <w:spacing w:val="-2"/>
                <w:sz w:val="24"/>
              </w:rPr>
              <w:t> </w:t>
            </w:r>
            <w:r>
              <w:rPr>
                <w:sz w:val="24"/>
              </w:rPr>
              <w:t>other</w:t>
            </w:r>
            <w:r>
              <w:rPr>
                <w:spacing w:val="-1"/>
                <w:sz w:val="24"/>
              </w:rPr>
              <w:t> </w:t>
            </w:r>
            <w:r>
              <w:rPr>
                <w:sz w:val="24"/>
              </w:rPr>
              <w:t>requirements</w:t>
            </w:r>
            <w:r>
              <w:rPr>
                <w:spacing w:val="-2"/>
                <w:sz w:val="24"/>
              </w:rPr>
              <w:t> </w:t>
            </w:r>
            <w:r>
              <w:rPr>
                <w:sz w:val="24"/>
              </w:rPr>
              <w:t>here</w:t>
            </w:r>
            <w:r>
              <w:rPr>
                <w:spacing w:val="-2"/>
                <w:sz w:val="24"/>
              </w:rPr>
              <w:t> </w:t>
            </w:r>
            <w:r>
              <w:rPr>
                <w:sz w:val="24"/>
              </w:rPr>
              <w:t>as</w:t>
            </w:r>
            <w:r>
              <w:rPr>
                <w:spacing w:val="-1"/>
                <w:sz w:val="24"/>
              </w:rPr>
              <w:t> </w:t>
            </w:r>
            <w:r>
              <w:rPr>
                <w:spacing w:val="-2"/>
                <w:sz w:val="24"/>
              </w:rPr>
              <w:t>needed.</w:t>
            </w:r>
          </w:p>
        </w:tc>
        <w:tc>
          <w:tcPr>
            <w:tcW w:w="3780" w:type="dxa"/>
            <w:gridSpan w:val="2"/>
          </w:tcPr>
          <w:p>
            <w:pPr>
              <w:pStyle w:val="TableParagraph"/>
              <w:rPr>
                <w:sz w:val="24"/>
              </w:rPr>
            </w:pPr>
          </w:p>
        </w:tc>
      </w:tr>
      <w:tr>
        <w:trPr>
          <w:trHeight w:val="570" w:hRule="atLeast"/>
        </w:trPr>
        <w:tc>
          <w:tcPr>
            <w:tcW w:w="10620" w:type="dxa"/>
            <w:gridSpan w:val="4"/>
            <w:shd w:val="clear" w:color="auto" w:fill="F1F1F1"/>
          </w:tcPr>
          <w:p>
            <w:pPr>
              <w:pStyle w:val="TableParagraph"/>
              <w:spacing w:before="62"/>
              <w:ind w:left="71"/>
              <w:rPr>
                <w:b/>
                <w:sz w:val="26"/>
              </w:rPr>
            </w:pPr>
            <w:r>
              <w:rPr>
                <w:b/>
                <w:color w:val="1F4E78"/>
                <w:sz w:val="26"/>
              </w:rPr>
              <w:t>Child</w:t>
            </w:r>
            <w:r>
              <w:rPr>
                <w:b/>
                <w:color w:val="1F4E78"/>
                <w:spacing w:val="-3"/>
                <w:sz w:val="26"/>
              </w:rPr>
              <w:t> </w:t>
            </w:r>
            <w:r>
              <w:rPr>
                <w:b/>
                <w:color w:val="1F4E78"/>
                <w:sz w:val="26"/>
              </w:rPr>
              <w:t>or</w:t>
            </w:r>
            <w:r>
              <w:rPr>
                <w:b/>
                <w:color w:val="1F4E78"/>
                <w:spacing w:val="-3"/>
                <w:sz w:val="26"/>
              </w:rPr>
              <w:t> </w:t>
            </w:r>
            <w:r>
              <w:rPr>
                <w:b/>
                <w:color w:val="1F4E78"/>
                <w:sz w:val="26"/>
              </w:rPr>
              <w:t>Youth</w:t>
            </w:r>
            <w:r>
              <w:rPr>
                <w:b/>
                <w:color w:val="1F4E78"/>
                <w:spacing w:val="-1"/>
                <w:sz w:val="26"/>
              </w:rPr>
              <w:t> </w:t>
            </w:r>
            <w:r>
              <w:rPr>
                <w:b/>
                <w:color w:val="1F4E78"/>
                <w:spacing w:val="-2"/>
                <w:sz w:val="26"/>
              </w:rPr>
              <w:t>Eligibility</w:t>
            </w:r>
          </w:p>
        </w:tc>
      </w:tr>
      <w:tr>
        <w:trPr>
          <w:trHeight w:val="833" w:hRule="atLeast"/>
        </w:trPr>
        <w:tc>
          <w:tcPr>
            <w:tcW w:w="1440" w:type="dxa"/>
          </w:tcPr>
          <w:p>
            <w:pPr>
              <w:pStyle w:val="TableParagraph"/>
              <w:spacing w:before="142"/>
              <w:ind w:left="18"/>
              <w:jc w:val="center"/>
              <w:rPr>
                <w:rFonts w:ascii="Wingdings" w:hAnsi="Wingdings"/>
                <w:sz w:val="36"/>
              </w:rPr>
            </w:pPr>
            <w:r>
              <w:rPr>
                <w:rFonts w:ascii="Wingdings" w:hAnsi="Wingdings"/>
                <w:spacing w:val="-10"/>
                <w:sz w:val="36"/>
              </w:rPr>
              <w:t></w:t>
            </w:r>
          </w:p>
        </w:tc>
        <w:tc>
          <w:tcPr>
            <w:tcW w:w="5490" w:type="dxa"/>
            <w:gridSpan w:val="2"/>
          </w:tcPr>
          <w:p>
            <w:pPr>
              <w:pStyle w:val="TableParagraph"/>
              <w:spacing w:line="249" w:lineRule="auto" w:before="62"/>
              <w:ind w:left="71"/>
              <w:rPr>
                <w:sz w:val="24"/>
              </w:rPr>
            </w:pPr>
            <w:r>
              <w:rPr>
                <w:sz w:val="24"/>
              </w:rPr>
              <w:t>Children and youth are 5 to 17 years of age during the count window.</w:t>
            </w:r>
          </w:p>
        </w:tc>
        <w:tc>
          <w:tcPr>
            <w:tcW w:w="3690" w:type="dxa"/>
          </w:tcPr>
          <w:p>
            <w:pPr>
              <w:pStyle w:val="TableParagraph"/>
              <w:rPr>
                <w:sz w:val="24"/>
              </w:rPr>
            </w:pPr>
          </w:p>
        </w:tc>
      </w:tr>
      <w:tr>
        <w:trPr>
          <w:trHeight w:val="834" w:hRule="atLeast"/>
        </w:trPr>
        <w:tc>
          <w:tcPr>
            <w:tcW w:w="1440" w:type="dxa"/>
          </w:tcPr>
          <w:p>
            <w:pPr>
              <w:pStyle w:val="TableParagraph"/>
              <w:spacing w:before="143"/>
              <w:ind w:left="18"/>
              <w:jc w:val="center"/>
              <w:rPr>
                <w:rFonts w:ascii="Wingdings" w:hAnsi="Wingdings"/>
                <w:sz w:val="36"/>
              </w:rPr>
            </w:pPr>
            <w:r>
              <w:rPr>
                <w:rFonts w:ascii="Wingdings" w:hAnsi="Wingdings"/>
                <w:spacing w:val="-10"/>
                <w:sz w:val="36"/>
              </w:rPr>
              <w:t></w:t>
            </w:r>
          </w:p>
        </w:tc>
        <w:tc>
          <w:tcPr>
            <w:tcW w:w="5490" w:type="dxa"/>
            <w:gridSpan w:val="2"/>
          </w:tcPr>
          <w:p>
            <w:pPr>
              <w:pStyle w:val="TableParagraph"/>
              <w:spacing w:line="249" w:lineRule="auto" w:before="64"/>
              <w:ind w:left="71"/>
              <w:rPr>
                <w:sz w:val="24"/>
              </w:rPr>
            </w:pPr>
            <w:r>
              <w:rPr>
                <w:sz w:val="24"/>
              </w:rPr>
              <w:t>Children</w:t>
            </w:r>
            <w:r>
              <w:rPr>
                <w:spacing w:val="40"/>
                <w:sz w:val="24"/>
              </w:rPr>
              <w:t> </w:t>
            </w:r>
            <w:r>
              <w:rPr>
                <w:sz w:val="24"/>
              </w:rPr>
              <w:t>and</w:t>
            </w:r>
            <w:r>
              <w:rPr>
                <w:spacing w:val="40"/>
                <w:sz w:val="24"/>
              </w:rPr>
              <w:t> </w:t>
            </w:r>
            <w:r>
              <w:rPr>
                <w:sz w:val="24"/>
              </w:rPr>
              <w:t>youth</w:t>
            </w:r>
            <w:r>
              <w:rPr>
                <w:spacing w:val="40"/>
                <w:sz w:val="24"/>
              </w:rPr>
              <w:t> </w:t>
            </w:r>
            <w:r>
              <w:rPr>
                <w:sz w:val="24"/>
              </w:rPr>
              <w:t>are</w:t>
            </w:r>
            <w:r>
              <w:rPr>
                <w:spacing w:val="40"/>
                <w:sz w:val="24"/>
              </w:rPr>
              <w:t> </w:t>
            </w:r>
            <w:r>
              <w:rPr>
                <w:sz w:val="24"/>
              </w:rPr>
              <w:t>not</w:t>
            </w:r>
            <w:r>
              <w:rPr>
                <w:spacing w:val="40"/>
                <w:sz w:val="24"/>
              </w:rPr>
              <w:t> </w:t>
            </w:r>
            <w:r>
              <w:rPr>
                <w:sz w:val="24"/>
              </w:rPr>
              <w:t>also</w:t>
            </w:r>
            <w:r>
              <w:rPr>
                <w:spacing w:val="40"/>
                <w:sz w:val="24"/>
              </w:rPr>
              <w:t> </w:t>
            </w:r>
            <w:r>
              <w:rPr>
                <w:sz w:val="24"/>
              </w:rPr>
              <w:t>counted</w:t>
            </w:r>
            <w:r>
              <w:rPr>
                <w:spacing w:val="40"/>
                <w:sz w:val="24"/>
              </w:rPr>
              <w:t> </w:t>
            </w:r>
            <w:r>
              <w:rPr>
                <w:sz w:val="24"/>
              </w:rPr>
              <w:t>in</w:t>
            </w:r>
            <w:r>
              <w:rPr>
                <w:spacing w:val="40"/>
                <w:sz w:val="24"/>
              </w:rPr>
              <w:t> </w:t>
            </w:r>
            <w:r>
              <w:rPr>
                <w:sz w:val="24"/>
              </w:rPr>
              <w:t>the</w:t>
            </w:r>
            <w:r>
              <w:rPr>
                <w:spacing w:val="40"/>
                <w:sz w:val="24"/>
              </w:rPr>
              <w:t> </w:t>
            </w:r>
            <w:r>
              <w:rPr>
                <w:sz w:val="24"/>
              </w:rPr>
              <w:t>SA Annual Count or other Title I funding stream count.</w:t>
            </w:r>
          </w:p>
        </w:tc>
        <w:tc>
          <w:tcPr>
            <w:tcW w:w="3690" w:type="dxa"/>
          </w:tcPr>
          <w:p>
            <w:pPr>
              <w:pStyle w:val="TableParagraph"/>
              <w:rPr>
                <w:sz w:val="24"/>
              </w:rPr>
            </w:pPr>
          </w:p>
        </w:tc>
      </w:tr>
      <w:tr>
        <w:trPr>
          <w:trHeight w:val="1409" w:hRule="atLeast"/>
        </w:trPr>
        <w:tc>
          <w:tcPr>
            <w:tcW w:w="1440" w:type="dxa"/>
          </w:tcPr>
          <w:p>
            <w:pPr>
              <w:pStyle w:val="TableParagraph"/>
              <w:spacing w:before="16"/>
              <w:rPr>
                <w:b/>
                <w:sz w:val="36"/>
              </w:rPr>
            </w:pPr>
          </w:p>
          <w:p>
            <w:pPr>
              <w:pStyle w:val="TableParagraph"/>
              <w:ind w:left="18"/>
              <w:jc w:val="center"/>
              <w:rPr>
                <w:rFonts w:ascii="Wingdings" w:hAnsi="Wingdings"/>
                <w:sz w:val="36"/>
              </w:rPr>
            </w:pPr>
            <w:r>
              <w:rPr>
                <w:rFonts w:ascii="Wingdings" w:hAnsi="Wingdings"/>
                <w:spacing w:val="-10"/>
                <w:sz w:val="36"/>
              </w:rPr>
              <w:t></w:t>
            </w:r>
          </w:p>
        </w:tc>
        <w:tc>
          <w:tcPr>
            <w:tcW w:w="5490" w:type="dxa"/>
            <w:gridSpan w:val="2"/>
          </w:tcPr>
          <w:p>
            <w:pPr>
              <w:pStyle w:val="TableParagraph"/>
              <w:spacing w:line="249" w:lineRule="auto" w:before="62"/>
              <w:ind w:left="71" w:right="49"/>
              <w:jc w:val="both"/>
              <w:rPr>
                <w:sz w:val="24"/>
              </w:rPr>
            </w:pPr>
            <w:r>
              <w:rPr>
                <w:sz w:val="24"/>
              </w:rPr>
              <w:t>Each unique case is counted. (If a child or youth is enrolled at the beginning of the count window, is released,</w:t>
            </w:r>
            <w:r>
              <w:rPr>
                <w:spacing w:val="-7"/>
                <w:sz w:val="24"/>
              </w:rPr>
              <w:t> </w:t>
            </w:r>
            <w:r>
              <w:rPr>
                <w:sz w:val="24"/>
              </w:rPr>
              <w:t>and</w:t>
            </w:r>
            <w:r>
              <w:rPr>
                <w:spacing w:val="-7"/>
                <w:sz w:val="24"/>
              </w:rPr>
              <w:t> </w:t>
            </w:r>
            <w:r>
              <w:rPr>
                <w:sz w:val="24"/>
              </w:rPr>
              <w:t>is</w:t>
            </w:r>
            <w:r>
              <w:rPr>
                <w:spacing w:val="-7"/>
                <w:sz w:val="24"/>
              </w:rPr>
              <w:t> </w:t>
            </w:r>
            <w:r>
              <w:rPr>
                <w:sz w:val="24"/>
              </w:rPr>
              <w:t>reenrolled</w:t>
            </w:r>
            <w:r>
              <w:rPr>
                <w:spacing w:val="-7"/>
                <w:sz w:val="24"/>
              </w:rPr>
              <w:t> </w:t>
            </w:r>
            <w:r>
              <w:rPr>
                <w:sz w:val="24"/>
              </w:rPr>
              <w:t>later</w:t>
            </w:r>
            <w:r>
              <w:rPr>
                <w:spacing w:val="-6"/>
                <w:sz w:val="24"/>
              </w:rPr>
              <w:t> </w:t>
            </w:r>
            <w:r>
              <w:rPr>
                <w:sz w:val="24"/>
              </w:rPr>
              <w:t>in</w:t>
            </w:r>
            <w:r>
              <w:rPr>
                <w:spacing w:val="-7"/>
                <w:sz w:val="24"/>
              </w:rPr>
              <w:t> </w:t>
            </w:r>
            <w:r>
              <w:rPr>
                <w:sz w:val="24"/>
              </w:rPr>
              <w:t>the</w:t>
            </w:r>
            <w:r>
              <w:rPr>
                <w:spacing w:val="-7"/>
                <w:sz w:val="24"/>
              </w:rPr>
              <w:t> </w:t>
            </w:r>
            <w:r>
              <w:rPr>
                <w:sz w:val="24"/>
              </w:rPr>
              <w:t>count</w:t>
            </w:r>
            <w:r>
              <w:rPr>
                <w:spacing w:val="-6"/>
                <w:sz w:val="24"/>
              </w:rPr>
              <w:t> </w:t>
            </w:r>
            <w:r>
              <w:rPr>
                <w:sz w:val="24"/>
              </w:rPr>
              <w:t>window,</w:t>
            </w:r>
            <w:r>
              <w:rPr>
                <w:spacing w:val="-7"/>
                <w:sz w:val="24"/>
              </w:rPr>
              <w:t> </w:t>
            </w:r>
            <w:r>
              <w:rPr>
                <w:sz w:val="24"/>
              </w:rPr>
              <w:t>he or she should be counted twice.)</w:t>
            </w:r>
          </w:p>
        </w:tc>
        <w:tc>
          <w:tcPr>
            <w:tcW w:w="3690" w:type="dxa"/>
          </w:tcPr>
          <w:p>
            <w:pPr>
              <w:pStyle w:val="TableParagraph"/>
              <w:rPr>
                <w:sz w:val="24"/>
              </w:rPr>
            </w:pPr>
          </w:p>
        </w:tc>
      </w:tr>
    </w:tbl>
    <w:p>
      <w:pPr>
        <w:pStyle w:val="TableParagraph"/>
        <w:spacing w:after="0"/>
        <w:rPr>
          <w:sz w:val="24"/>
        </w:rPr>
        <w:sectPr>
          <w:pgSz w:w="12240" w:h="15840"/>
          <w:pgMar w:header="0" w:footer="593" w:top="1020" w:bottom="1147" w:left="360" w:right="720"/>
        </w:sectPr>
      </w:pPr>
    </w:p>
    <w:tbl>
      <w:tblPr>
        <w:tblW w:w="0" w:type="auto"/>
        <w:jc w:val="left"/>
        <w:tblInd w:w="370" w:type="dxa"/>
        <w:tblBorders>
          <w:top w:val="single" w:sz="8" w:space="0" w:color="294E6B"/>
          <w:left w:val="single" w:sz="8" w:space="0" w:color="294E6B"/>
          <w:bottom w:val="single" w:sz="8" w:space="0" w:color="294E6B"/>
          <w:right w:val="single" w:sz="8" w:space="0" w:color="294E6B"/>
          <w:insideH w:val="single" w:sz="8" w:space="0" w:color="294E6B"/>
          <w:insideV w:val="single" w:sz="8" w:space="0" w:color="294E6B"/>
        </w:tblBorders>
        <w:tblLayout w:type="fixed"/>
        <w:tblCellMar>
          <w:top w:w="0" w:type="dxa"/>
          <w:left w:w="0" w:type="dxa"/>
          <w:bottom w:w="0" w:type="dxa"/>
          <w:right w:w="0" w:type="dxa"/>
        </w:tblCellMar>
        <w:tblLook w:val="01E0"/>
      </w:tblPr>
      <w:tblGrid>
        <w:gridCol w:w="1440"/>
        <w:gridCol w:w="5490"/>
        <w:gridCol w:w="3690"/>
      </w:tblGrid>
      <w:tr>
        <w:trPr>
          <w:trHeight w:val="676" w:hRule="atLeast"/>
        </w:trPr>
        <w:tc>
          <w:tcPr>
            <w:tcW w:w="1440" w:type="dxa"/>
          </w:tcPr>
          <w:p>
            <w:pPr>
              <w:pStyle w:val="TableParagraph"/>
              <w:spacing w:before="73"/>
              <w:ind w:left="18"/>
              <w:jc w:val="center"/>
              <w:rPr>
                <w:rFonts w:ascii="Wingdings" w:hAnsi="Wingdings"/>
                <w:sz w:val="36"/>
              </w:rPr>
            </w:pPr>
            <w:r>
              <w:rPr>
                <w:rFonts w:ascii="Wingdings" w:hAnsi="Wingdings"/>
                <w:spacing w:val="-10"/>
                <w:sz w:val="36"/>
              </w:rPr>
              <w:t></w:t>
            </w:r>
          </w:p>
        </w:tc>
        <w:tc>
          <w:tcPr>
            <w:tcW w:w="5490" w:type="dxa"/>
          </w:tcPr>
          <w:p>
            <w:pPr>
              <w:pStyle w:val="TableParagraph"/>
              <w:spacing w:before="73"/>
              <w:ind w:left="71"/>
              <w:rPr>
                <w:sz w:val="24"/>
              </w:rPr>
            </w:pPr>
            <w:r>
              <w:rPr>
                <w:sz w:val="24"/>
              </w:rPr>
              <w:t>Include</w:t>
            </w:r>
            <w:r>
              <w:rPr>
                <w:spacing w:val="-2"/>
                <w:sz w:val="24"/>
              </w:rPr>
              <w:t> </w:t>
            </w:r>
            <w:r>
              <w:rPr>
                <w:sz w:val="24"/>
              </w:rPr>
              <w:t>other</w:t>
            </w:r>
            <w:r>
              <w:rPr>
                <w:spacing w:val="-1"/>
                <w:sz w:val="24"/>
              </w:rPr>
              <w:t> </w:t>
            </w:r>
            <w:r>
              <w:rPr>
                <w:sz w:val="24"/>
              </w:rPr>
              <w:t>requirements</w:t>
            </w:r>
            <w:r>
              <w:rPr>
                <w:spacing w:val="-2"/>
                <w:sz w:val="24"/>
              </w:rPr>
              <w:t> </w:t>
            </w:r>
            <w:r>
              <w:rPr>
                <w:sz w:val="24"/>
              </w:rPr>
              <w:t>here</w:t>
            </w:r>
            <w:r>
              <w:rPr>
                <w:spacing w:val="-2"/>
                <w:sz w:val="24"/>
              </w:rPr>
              <w:t> </w:t>
            </w:r>
            <w:r>
              <w:rPr>
                <w:sz w:val="24"/>
              </w:rPr>
              <w:t>as</w:t>
            </w:r>
            <w:r>
              <w:rPr>
                <w:spacing w:val="-1"/>
                <w:sz w:val="24"/>
              </w:rPr>
              <w:t> </w:t>
            </w:r>
            <w:r>
              <w:rPr>
                <w:spacing w:val="-2"/>
                <w:sz w:val="24"/>
              </w:rPr>
              <w:t>needed.</w:t>
            </w:r>
          </w:p>
        </w:tc>
        <w:tc>
          <w:tcPr>
            <w:tcW w:w="3690" w:type="dxa"/>
          </w:tcPr>
          <w:p>
            <w:pPr>
              <w:pStyle w:val="TableParagraph"/>
              <w:rPr>
                <w:sz w:val="24"/>
              </w:rPr>
            </w:pPr>
          </w:p>
        </w:tc>
      </w:tr>
    </w:tbl>
    <w:p>
      <w:pPr>
        <w:pStyle w:val="BodyText"/>
        <w:spacing w:before="7"/>
        <w:rPr>
          <w:b/>
          <w:sz w:val="36"/>
        </w:rPr>
      </w:pPr>
    </w:p>
    <w:p>
      <w:pPr>
        <w:pStyle w:val="Heading1"/>
      </w:pPr>
      <w:r>
        <w:rPr>
          <w:color w:val="294E6B"/>
        </w:rPr>
        <w:t>Tool</w:t>
      </w:r>
      <w:r>
        <w:rPr>
          <w:color w:val="294E6B"/>
          <w:spacing w:val="-2"/>
        </w:rPr>
        <w:t> </w:t>
      </w:r>
      <w:r>
        <w:rPr>
          <w:color w:val="294E6B"/>
        </w:rPr>
        <w:t>2:</w:t>
      </w:r>
      <w:r>
        <w:rPr>
          <w:color w:val="294E6B"/>
          <w:spacing w:val="-2"/>
        </w:rPr>
        <w:t> </w:t>
      </w:r>
      <w:r>
        <w:rPr>
          <w:color w:val="294E6B"/>
        </w:rPr>
        <w:t>Annual</w:t>
      </w:r>
      <w:r>
        <w:rPr>
          <w:color w:val="294E6B"/>
          <w:spacing w:val="-2"/>
        </w:rPr>
        <w:t> </w:t>
      </w:r>
      <w:r>
        <w:rPr>
          <w:color w:val="294E6B"/>
        </w:rPr>
        <w:t>Count</w:t>
      </w:r>
      <w:r>
        <w:rPr>
          <w:color w:val="294E6B"/>
          <w:spacing w:val="-3"/>
        </w:rPr>
        <w:t> </w:t>
      </w:r>
      <w:r>
        <w:rPr>
          <w:color w:val="294E6B"/>
        </w:rPr>
        <w:t>Process</w:t>
      </w:r>
      <w:r>
        <w:rPr>
          <w:color w:val="294E6B"/>
          <w:spacing w:val="-1"/>
        </w:rPr>
        <w:t> </w:t>
      </w:r>
      <w:r>
        <w:rPr>
          <w:color w:val="294E6B"/>
          <w:spacing w:val="-2"/>
        </w:rPr>
        <w:t>Checklist</w:t>
      </w:r>
    </w:p>
    <w:p>
      <w:pPr>
        <w:pStyle w:val="BodyText"/>
        <w:spacing w:line="225" w:lineRule="auto" w:before="111"/>
        <w:ind w:left="360" w:right="39"/>
      </w:pPr>
      <w:r>
        <w:rPr/>
        <w:t>This tool provides a checklist of practical tips State Part D coordinators (and their teams) can use to approach the Annual Count process efficiently and effectively, and meet the counting requirements for the Title I, Part D program.</w:t>
      </w:r>
      <w:r>
        <w:rPr>
          <w:spacing w:val="-4"/>
        </w:rPr>
        <w:t> </w:t>
      </w:r>
      <w:r>
        <w:rPr/>
        <w:t>These</w:t>
      </w:r>
      <w:r>
        <w:rPr>
          <w:spacing w:val="-3"/>
        </w:rPr>
        <w:t> </w:t>
      </w:r>
      <w:r>
        <w:rPr/>
        <w:t>tips</w:t>
      </w:r>
      <w:r>
        <w:rPr>
          <w:spacing w:val="-3"/>
        </w:rPr>
        <w:t> </w:t>
      </w:r>
      <w:r>
        <w:rPr/>
        <w:t>were</w:t>
      </w:r>
      <w:r>
        <w:rPr>
          <w:spacing w:val="-3"/>
        </w:rPr>
        <w:t> </w:t>
      </w:r>
      <w:r>
        <w:rPr/>
        <w:t>generated</w:t>
      </w:r>
      <w:r>
        <w:rPr>
          <w:spacing w:val="-5"/>
        </w:rPr>
        <w:t> </w:t>
      </w:r>
      <w:r>
        <w:rPr/>
        <w:t>by</w:t>
      </w:r>
      <w:r>
        <w:rPr>
          <w:spacing w:val="-3"/>
        </w:rPr>
        <w:t> </w:t>
      </w:r>
      <w:r>
        <w:rPr/>
        <w:t>NDTAC</w:t>
      </w:r>
      <w:r>
        <w:rPr>
          <w:spacing w:val="-3"/>
        </w:rPr>
        <w:t> </w:t>
      </w:r>
      <w:r>
        <w:rPr/>
        <w:t>on</w:t>
      </w:r>
      <w:r>
        <w:rPr>
          <w:spacing w:val="-3"/>
        </w:rPr>
        <w:t> </w:t>
      </w:r>
      <w:r>
        <w:rPr/>
        <w:t>the</w:t>
      </w:r>
      <w:r>
        <w:rPr>
          <w:spacing w:val="-3"/>
        </w:rPr>
        <w:t> </w:t>
      </w:r>
      <w:r>
        <w:rPr/>
        <w:t>basis</w:t>
      </w:r>
      <w:r>
        <w:rPr>
          <w:spacing w:val="-4"/>
        </w:rPr>
        <w:t> </w:t>
      </w:r>
      <w:r>
        <w:rPr/>
        <w:t>of</w:t>
      </w:r>
      <w:r>
        <w:rPr>
          <w:spacing w:val="-3"/>
        </w:rPr>
        <w:t> </w:t>
      </w:r>
      <w:r>
        <w:rPr/>
        <w:t>technical</w:t>
      </w:r>
      <w:r>
        <w:rPr>
          <w:spacing w:val="-4"/>
        </w:rPr>
        <w:t> </w:t>
      </w:r>
      <w:r>
        <w:rPr/>
        <w:t>assistance</w:t>
      </w:r>
      <w:r>
        <w:rPr>
          <w:spacing w:val="-4"/>
        </w:rPr>
        <w:t> </w:t>
      </w:r>
      <w:r>
        <w:rPr/>
        <w:t>communications</w:t>
      </w:r>
      <w:r>
        <w:rPr>
          <w:spacing w:val="-3"/>
        </w:rPr>
        <w:t> </w:t>
      </w:r>
      <w:r>
        <w:rPr/>
        <w:t>with</w:t>
      </w:r>
      <w:r>
        <w:rPr>
          <w:spacing w:val="-3"/>
        </w:rPr>
        <w:t> </w:t>
      </w:r>
      <w:r>
        <w:rPr/>
        <w:t>states and through questions and issues that have been raised regularly during NDTAC events (i.e., conference calls, webinars, conferences).</w:t>
      </w:r>
    </w:p>
    <w:p>
      <w:pPr>
        <w:pStyle w:val="BodyText"/>
        <w:rPr>
          <w:sz w:val="14"/>
        </w:rPr>
      </w:pPr>
      <w:r>
        <w:rPr>
          <w:sz w:val="14"/>
        </w:rPr>
        <mc:AlternateContent>
          <mc:Choice Requires="wps">
            <w:drawing>
              <wp:anchor distT="0" distB="0" distL="0" distR="0" allowOverlap="1" layoutInCell="1" locked="0" behindDoc="1" simplePos="0" relativeHeight="487587840">
                <wp:simplePos x="0" y="0"/>
                <wp:positionH relativeFrom="page">
                  <wp:posOffset>1287024</wp:posOffset>
                </wp:positionH>
                <wp:positionV relativeFrom="paragraph">
                  <wp:posOffset>121018</wp:posOffset>
                </wp:positionV>
                <wp:extent cx="5198110" cy="31813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5198110" cy="318135"/>
                        </a:xfrm>
                        <a:prstGeom prst="rect">
                          <a:avLst/>
                        </a:prstGeom>
                        <a:solidFill>
                          <a:srgbClr val="F0F7F9"/>
                        </a:solidFill>
                        <a:ln w="6096">
                          <a:solidFill>
                            <a:srgbClr val="1F4E79"/>
                          </a:solidFill>
                          <a:prstDash val="solid"/>
                        </a:ln>
                      </wps:spPr>
                      <wps:txbx>
                        <w:txbxContent>
                          <w:p>
                            <w:pPr>
                              <w:spacing w:before="118"/>
                              <w:ind w:left="110" w:right="0" w:firstLine="0"/>
                              <w:jc w:val="left"/>
                              <w:rPr>
                                <w:i/>
                                <w:color w:val="000000"/>
                                <w:sz w:val="21"/>
                              </w:rPr>
                            </w:pPr>
                            <w:r>
                              <w:rPr>
                                <w:i/>
                                <w:color w:val="000000"/>
                                <w:spacing w:val="-6"/>
                                <w:sz w:val="22"/>
                              </w:rPr>
                              <w:t>NDTAC</w:t>
                            </w:r>
                            <w:r>
                              <w:rPr>
                                <w:i/>
                                <w:color w:val="000000"/>
                                <w:spacing w:val="-12"/>
                                <w:sz w:val="22"/>
                              </w:rPr>
                              <w:t> </w:t>
                            </w:r>
                            <w:r>
                              <w:rPr>
                                <w:i/>
                                <w:color w:val="000000"/>
                                <w:spacing w:val="-6"/>
                                <w:sz w:val="22"/>
                              </w:rPr>
                              <w:t>welcomes</w:t>
                            </w:r>
                            <w:r>
                              <w:rPr>
                                <w:i/>
                                <w:color w:val="000000"/>
                                <w:spacing w:val="-12"/>
                                <w:sz w:val="22"/>
                              </w:rPr>
                              <w:t> </w:t>
                            </w:r>
                            <w:r>
                              <w:rPr>
                                <w:i/>
                                <w:color w:val="000000"/>
                                <w:spacing w:val="-6"/>
                                <w:sz w:val="22"/>
                              </w:rPr>
                              <w:t>additional</w:t>
                            </w:r>
                            <w:r>
                              <w:rPr>
                                <w:i/>
                                <w:color w:val="000000"/>
                                <w:spacing w:val="-12"/>
                                <w:sz w:val="22"/>
                              </w:rPr>
                              <w:t> </w:t>
                            </w:r>
                            <w:r>
                              <w:rPr>
                                <w:i/>
                                <w:color w:val="000000"/>
                                <w:spacing w:val="-6"/>
                                <w:sz w:val="22"/>
                              </w:rPr>
                              <w:t>tips</w:t>
                            </w:r>
                            <w:r>
                              <w:rPr>
                                <w:i/>
                                <w:color w:val="000000"/>
                                <w:spacing w:val="-12"/>
                                <w:sz w:val="22"/>
                              </w:rPr>
                              <w:t> </w:t>
                            </w:r>
                            <w:r>
                              <w:rPr>
                                <w:i/>
                                <w:color w:val="000000"/>
                                <w:spacing w:val="-6"/>
                                <w:sz w:val="22"/>
                              </w:rPr>
                              <w:t>from</w:t>
                            </w:r>
                            <w:r>
                              <w:rPr>
                                <w:i/>
                                <w:color w:val="000000"/>
                                <w:spacing w:val="-12"/>
                                <w:sz w:val="22"/>
                              </w:rPr>
                              <w:t> </w:t>
                            </w:r>
                            <w:r>
                              <w:rPr>
                                <w:i/>
                                <w:color w:val="000000"/>
                                <w:spacing w:val="-6"/>
                                <w:sz w:val="22"/>
                              </w:rPr>
                              <w:t>the</w:t>
                            </w:r>
                            <w:r>
                              <w:rPr>
                                <w:i/>
                                <w:color w:val="000000"/>
                                <w:spacing w:val="-12"/>
                                <w:sz w:val="22"/>
                              </w:rPr>
                              <w:t> </w:t>
                            </w:r>
                            <w:r>
                              <w:rPr>
                                <w:i/>
                                <w:color w:val="000000"/>
                                <w:spacing w:val="-6"/>
                                <w:sz w:val="22"/>
                              </w:rPr>
                              <w:t>field.</w:t>
                            </w:r>
                            <w:r>
                              <w:rPr>
                                <w:i/>
                                <w:color w:val="000000"/>
                                <w:spacing w:val="-12"/>
                                <w:sz w:val="22"/>
                              </w:rPr>
                              <w:t> </w:t>
                            </w:r>
                            <w:r>
                              <w:rPr>
                                <w:i/>
                                <w:color w:val="000000"/>
                                <w:spacing w:val="-6"/>
                                <w:sz w:val="22"/>
                              </w:rPr>
                              <w:t>E-mail</w:t>
                            </w:r>
                            <w:r>
                              <w:rPr>
                                <w:i/>
                                <w:color w:val="000000"/>
                                <w:spacing w:val="-11"/>
                                <w:sz w:val="22"/>
                              </w:rPr>
                              <w:t> </w:t>
                            </w:r>
                            <w:r>
                              <w:rPr>
                                <w:i/>
                                <w:color w:val="000000"/>
                                <w:spacing w:val="-6"/>
                                <w:sz w:val="22"/>
                              </w:rPr>
                              <w:t>us</w:t>
                            </w:r>
                            <w:r>
                              <w:rPr>
                                <w:i/>
                                <w:color w:val="000000"/>
                                <w:spacing w:val="-14"/>
                                <w:sz w:val="22"/>
                              </w:rPr>
                              <w:t> </w:t>
                            </w:r>
                            <w:r>
                              <w:rPr>
                                <w:i/>
                                <w:color w:val="000000"/>
                                <w:spacing w:val="-6"/>
                                <w:sz w:val="22"/>
                              </w:rPr>
                              <w:t>at</w:t>
                            </w:r>
                            <w:r>
                              <w:rPr>
                                <w:i/>
                                <w:color w:val="000000"/>
                                <w:spacing w:val="-12"/>
                                <w:sz w:val="22"/>
                              </w:rPr>
                              <w:t> </w:t>
                            </w:r>
                            <w:hyperlink r:id="rId7">
                              <w:r>
                                <w:rPr>
                                  <w:i/>
                                  <w:color w:val="0562C1"/>
                                  <w:spacing w:val="-6"/>
                                  <w:sz w:val="22"/>
                                  <w:u w:val="single" w:color="0562C1"/>
                                </w:rPr>
                                <w:t>ndtac@longevityconsulting.com</w:t>
                              </w:r>
                              <w:r>
                                <w:rPr>
                                  <w:i/>
                                  <w:color w:val="000000"/>
                                  <w:spacing w:val="-6"/>
                                  <w:sz w:val="21"/>
                                  <w:u w:val="none"/>
                                </w:rPr>
                                <w:t>.</w:t>
                              </w:r>
                            </w:hyperlink>
                          </w:p>
                        </w:txbxContent>
                      </wps:txbx>
                      <wps:bodyPr wrap="square" lIns="0" tIns="0" rIns="0" bIns="0" rtlCol="0">
                        <a:noAutofit/>
                      </wps:bodyPr>
                    </wps:wsp>
                  </a:graphicData>
                </a:graphic>
              </wp:anchor>
            </w:drawing>
          </mc:Choice>
          <mc:Fallback>
            <w:pict>
              <v:shape style="position:absolute;margin-left:101.3405pt;margin-top:9.529023pt;width:409.3pt;height:25.05pt;mso-position-horizontal-relative:page;mso-position-vertical-relative:paragraph;z-index:-15728640;mso-wrap-distance-left:0;mso-wrap-distance-right:0" type="#_x0000_t202" id="docshape5" filled="true" fillcolor="#f0f7f9" stroked="true" strokeweight=".48pt" strokecolor="#1f4e79">
                <v:textbox inset="0,0,0,0">
                  <w:txbxContent>
                    <w:p>
                      <w:pPr>
                        <w:spacing w:before="118"/>
                        <w:ind w:left="110" w:right="0" w:firstLine="0"/>
                        <w:jc w:val="left"/>
                        <w:rPr>
                          <w:i/>
                          <w:color w:val="000000"/>
                          <w:sz w:val="21"/>
                        </w:rPr>
                      </w:pPr>
                      <w:r>
                        <w:rPr>
                          <w:i/>
                          <w:color w:val="000000"/>
                          <w:spacing w:val="-6"/>
                          <w:sz w:val="22"/>
                        </w:rPr>
                        <w:t>NDTAC</w:t>
                      </w:r>
                      <w:r>
                        <w:rPr>
                          <w:i/>
                          <w:color w:val="000000"/>
                          <w:spacing w:val="-12"/>
                          <w:sz w:val="22"/>
                        </w:rPr>
                        <w:t> </w:t>
                      </w:r>
                      <w:r>
                        <w:rPr>
                          <w:i/>
                          <w:color w:val="000000"/>
                          <w:spacing w:val="-6"/>
                          <w:sz w:val="22"/>
                        </w:rPr>
                        <w:t>welcomes</w:t>
                      </w:r>
                      <w:r>
                        <w:rPr>
                          <w:i/>
                          <w:color w:val="000000"/>
                          <w:spacing w:val="-12"/>
                          <w:sz w:val="22"/>
                        </w:rPr>
                        <w:t> </w:t>
                      </w:r>
                      <w:r>
                        <w:rPr>
                          <w:i/>
                          <w:color w:val="000000"/>
                          <w:spacing w:val="-6"/>
                          <w:sz w:val="22"/>
                        </w:rPr>
                        <w:t>additional</w:t>
                      </w:r>
                      <w:r>
                        <w:rPr>
                          <w:i/>
                          <w:color w:val="000000"/>
                          <w:spacing w:val="-12"/>
                          <w:sz w:val="22"/>
                        </w:rPr>
                        <w:t> </w:t>
                      </w:r>
                      <w:r>
                        <w:rPr>
                          <w:i/>
                          <w:color w:val="000000"/>
                          <w:spacing w:val="-6"/>
                          <w:sz w:val="22"/>
                        </w:rPr>
                        <w:t>tips</w:t>
                      </w:r>
                      <w:r>
                        <w:rPr>
                          <w:i/>
                          <w:color w:val="000000"/>
                          <w:spacing w:val="-12"/>
                          <w:sz w:val="22"/>
                        </w:rPr>
                        <w:t> </w:t>
                      </w:r>
                      <w:r>
                        <w:rPr>
                          <w:i/>
                          <w:color w:val="000000"/>
                          <w:spacing w:val="-6"/>
                          <w:sz w:val="22"/>
                        </w:rPr>
                        <w:t>from</w:t>
                      </w:r>
                      <w:r>
                        <w:rPr>
                          <w:i/>
                          <w:color w:val="000000"/>
                          <w:spacing w:val="-12"/>
                          <w:sz w:val="22"/>
                        </w:rPr>
                        <w:t> </w:t>
                      </w:r>
                      <w:r>
                        <w:rPr>
                          <w:i/>
                          <w:color w:val="000000"/>
                          <w:spacing w:val="-6"/>
                          <w:sz w:val="22"/>
                        </w:rPr>
                        <w:t>the</w:t>
                      </w:r>
                      <w:r>
                        <w:rPr>
                          <w:i/>
                          <w:color w:val="000000"/>
                          <w:spacing w:val="-12"/>
                          <w:sz w:val="22"/>
                        </w:rPr>
                        <w:t> </w:t>
                      </w:r>
                      <w:r>
                        <w:rPr>
                          <w:i/>
                          <w:color w:val="000000"/>
                          <w:spacing w:val="-6"/>
                          <w:sz w:val="22"/>
                        </w:rPr>
                        <w:t>field.</w:t>
                      </w:r>
                      <w:r>
                        <w:rPr>
                          <w:i/>
                          <w:color w:val="000000"/>
                          <w:spacing w:val="-12"/>
                          <w:sz w:val="22"/>
                        </w:rPr>
                        <w:t> </w:t>
                      </w:r>
                      <w:r>
                        <w:rPr>
                          <w:i/>
                          <w:color w:val="000000"/>
                          <w:spacing w:val="-6"/>
                          <w:sz w:val="22"/>
                        </w:rPr>
                        <w:t>E-mail</w:t>
                      </w:r>
                      <w:r>
                        <w:rPr>
                          <w:i/>
                          <w:color w:val="000000"/>
                          <w:spacing w:val="-11"/>
                          <w:sz w:val="22"/>
                        </w:rPr>
                        <w:t> </w:t>
                      </w:r>
                      <w:r>
                        <w:rPr>
                          <w:i/>
                          <w:color w:val="000000"/>
                          <w:spacing w:val="-6"/>
                          <w:sz w:val="22"/>
                        </w:rPr>
                        <w:t>us</w:t>
                      </w:r>
                      <w:r>
                        <w:rPr>
                          <w:i/>
                          <w:color w:val="000000"/>
                          <w:spacing w:val="-14"/>
                          <w:sz w:val="22"/>
                        </w:rPr>
                        <w:t> </w:t>
                      </w:r>
                      <w:r>
                        <w:rPr>
                          <w:i/>
                          <w:color w:val="000000"/>
                          <w:spacing w:val="-6"/>
                          <w:sz w:val="22"/>
                        </w:rPr>
                        <w:t>at</w:t>
                      </w:r>
                      <w:r>
                        <w:rPr>
                          <w:i/>
                          <w:color w:val="000000"/>
                          <w:spacing w:val="-12"/>
                          <w:sz w:val="22"/>
                        </w:rPr>
                        <w:t> </w:t>
                      </w:r>
                      <w:hyperlink r:id="rId7">
                        <w:r>
                          <w:rPr>
                            <w:i/>
                            <w:color w:val="0562C1"/>
                            <w:spacing w:val="-6"/>
                            <w:sz w:val="22"/>
                            <w:u w:val="single" w:color="0562C1"/>
                          </w:rPr>
                          <w:t>ndtac@longevityconsulting.com</w:t>
                        </w:r>
                        <w:r>
                          <w:rPr>
                            <w:i/>
                            <w:color w:val="000000"/>
                            <w:spacing w:val="-6"/>
                            <w:sz w:val="21"/>
                            <w:u w:val="none"/>
                          </w:rPr>
                          <w:t>.</w:t>
                        </w:r>
                      </w:hyperlink>
                    </w:p>
                  </w:txbxContent>
                </v:textbox>
                <v:fill type="solid"/>
                <v:stroke dashstyle="solid"/>
                <w10:wrap type="topAndBottom"/>
              </v:shape>
            </w:pict>
          </mc:Fallback>
        </mc:AlternateContent>
      </w:r>
    </w:p>
    <w:p>
      <w:pPr>
        <w:pStyle w:val="BodyText"/>
        <w:spacing w:before="82"/>
        <w:rPr>
          <w:sz w:val="32"/>
        </w:rPr>
      </w:pPr>
    </w:p>
    <w:p>
      <w:pPr>
        <w:pStyle w:val="Heading2"/>
        <w:spacing w:before="0"/>
      </w:pPr>
      <w:r>
        <w:rPr>
          <w:color w:val="1E661A"/>
        </w:rPr>
        <w:t>Purpose</w:t>
      </w:r>
      <w:r>
        <w:rPr>
          <w:color w:val="1E661A"/>
          <w:spacing w:val="-4"/>
        </w:rPr>
        <w:t> </w:t>
      </w:r>
      <w:r>
        <w:rPr>
          <w:color w:val="1E661A"/>
        </w:rPr>
        <w:t>of</w:t>
      </w:r>
      <w:r>
        <w:rPr>
          <w:color w:val="1E661A"/>
          <w:spacing w:val="-3"/>
        </w:rPr>
        <w:t> </w:t>
      </w:r>
      <w:r>
        <w:rPr>
          <w:color w:val="1E661A"/>
        </w:rPr>
        <w:t>this</w:t>
      </w:r>
      <w:r>
        <w:rPr>
          <w:color w:val="1E661A"/>
          <w:spacing w:val="-3"/>
        </w:rPr>
        <w:t> </w:t>
      </w:r>
      <w:r>
        <w:rPr>
          <w:color w:val="1E661A"/>
          <w:spacing w:val="-4"/>
        </w:rPr>
        <w:t>Tool</w:t>
      </w:r>
    </w:p>
    <w:p>
      <w:pPr>
        <w:pStyle w:val="BodyText"/>
        <w:spacing w:line="225" w:lineRule="auto" w:before="76"/>
        <w:ind w:left="359" w:right="39"/>
      </w:pPr>
      <w:r>
        <w:rPr/>
        <w:t>Throughout the count process </w:t>
      </w:r>
      <w:r>
        <w:rPr>
          <w:b/>
        </w:rPr>
        <w:t>State Part D coordinators and SA and LEA administrators </w:t>
      </w:r>
      <w:r>
        <w:rPr/>
        <w:t>may have questions about how to ensure that the count is “complete and accurate,” as required by Section B of the U.S. Department of Education </w:t>
      </w:r>
      <w:hyperlink r:id="rId8">
        <w:r>
          <w:rPr>
            <w:color w:val="0562C1"/>
            <w:u w:val="single" w:color="0562C1"/>
          </w:rPr>
          <w:t>Annual Count Reporting Form 4376</w:t>
        </w:r>
        <w:r>
          <w:rPr>
            <w:u w:val="none"/>
          </w:rPr>
          <w:t>.</w:t>
        </w:r>
      </w:hyperlink>
      <w:r>
        <w:rPr>
          <w:spacing w:val="-6"/>
          <w:u w:val="none"/>
        </w:rPr>
        <w:t> </w:t>
      </w:r>
      <w:r>
        <w:rPr>
          <w:u w:val="none"/>
        </w:rPr>
        <w:t>For example, State Part D coordinators may have questions about how to appropriately collect counts from subgrantees, and SA and LEA administrators may</w:t>
      </w:r>
      <w:r>
        <w:rPr>
          <w:spacing w:val="-2"/>
          <w:u w:val="none"/>
        </w:rPr>
        <w:t> </w:t>
      </w:r>
      <w:r>
        <w:rPr>
          <w:u w:val="none"/>
        </w:rPr>
        <w:t>have</w:t>
      </w:r>
      <w:r>
        <w:rPr>
          <w:spacing w:val="-2"/>
          <w:u w:val="none"/>
        </w:rPr>
        <w:t> </w:t>
      </w:r>
      <w:r>
        <w:rPr>
          <w:u w:val="none"/>
        </w:rPr>
        <w:t>questions</w:t>
      </w:r>
      <w:r>
        <w:rPr>
          <w:spacing w:val="-3"/>
          <w:u w:val="none"/>
        </w:rPr>
        <w:t> </w:t>
      </w:r>
      <w:r>
        <w:rPr>
          <w:u w:val="none"/>
        </w:rPr>
        <w:t>about</w:t>
      </w:r>
      <w:r>
        <w:rPr>
          <w:spacing w:val="-2"/>
          <w:u w:val="none"/>
        </w:rPr>
        <w:t> </w:t>
      </w:r>
      <w:r>
        <w:rPr>
          <w:u w:val="none"/>
        </w:rPr>
        <w:t>the</w:t>
      </w:r>
      <w:r>
        <w:rPr>
          <w:spacing w:val="-3"/>
          <w:u w:val="none"/>
        </w:rPr>
        <w:t> </w:t>
      </w:r>
      <w:r>
        <w:rPr>
          <w:u w:val="none"/>
        </w:rPr>
        <w:t>importance</w:t>
      </w:r>
      <w:r>
        <w:rPr>
          <w:spacing w:val="-2"/>
          <w:u w:val="none"/>
        </w:rPr>
        <w:t> </w:t>
      </w:r>
      <w:r>
        <w:rPr>
          <w:u w:val="none"/>
        </w:rPr>
        <w:t>of</w:t>
      </w:r>
      <w:r>
        <w:rPr>
          <w:spacing w:val="-2"/>
          <w:u w:val="none"/>
        </w:rPr>
        <w:t> </w:t>
      </w:r>
      <w:r>
        <w:rPr>
          <w:u w:val="none"/>
        </w:rPr>
        <w:t>the</w:t>
      </w:r>
      <w:r>
        <w:rPr>
          <w:spacing w:val="-2"/>
          <w:u w:val="none"/>
        </w:rPr>
        <w:t> </w:t>
      </w:r>
      <w:r>
        <w:rPr>
          <w:u w:val="none"/>
        </w:rPr>
        <w:t>count</w:t>
      </w:r>
      <w:r>
        <w:rPr>
          <w:spacing w:val="-2"/>
          <w:u w:val="none"/>
        </w:rPr>
        <w:t> </w:t>
      </w:r>
      <w:r>
        <w:rPr>
          <w:u w:val="none"/>
        </w:rPr>
        <w:t>and</w:t>
      </w:r>
      <w:r>
        <w:rPr>
          <w:spacing w:val="-2"/>
          <w:u w:val="none"/>
        </w:rPr>
        <w:t> </w:t>
      </w:r>
      <w:r>
        <w:rPr>
          <w:u w:val="none"/>
        </w:rPr>
        <w:t>why</w:t>
      </w:r>
      <w:r>
        <w:rPr>
          <w:spacing w:val="-2"/>
          <w:u w:val="none"/>
        </w:rPr>
        <w:t> </w:t>
      </w:r>
      <w:r>
        <w:rPr>
          <w:u w:val="none"/>
        </w:rPr>
        <w:t>they</w:t>
      </w:r>
      <w:r>
        <w:rPr>
          <w:spacing w:val="-2"/>
          <w:u w:val="none"/>
        </w:rPr>
        <w:t> </w:t>
      </w:r>
      <w:r>
        <w:rPr>
          <w:u w:val="none"/>
        </w:rPr>
        <w:t>should</w:t>
      </w:r>
      <w:r>
        <w:rPr>
          <w:spacing w:val="-2"/>
          <w:u w:val="none"/>
        </w:rPr>
        <w:t> </w:t>
      </w:r>
      <w:r>
        <w:rPr>
          <w:u w:val="none"/>
        </w:rPr>
        <w:t>submit</w:t>
      </w:r>
      <w:r>
        <w:rPr>
          <w:spacing w:val="-3"/>
          <w:u w:val="none"/>
        </w:rPr>
        <w:t> </w:t>
      </w:r>
      <w:r>
        <w:rPr>
          <w:u w:val="none"/>
        </w:rPr>
        <w:t>counts</w:t>
      </w:r>
      <w:r>
        <w:rPr>
          <w:spacing w:val="-2"/>
          <w:u w:val="none"/>
        </w:rPr>
        <w:t> </w:t>
      </w:r>
      <w:r>
        <w:rPr>
          <w:u w:val="none"/>
        </w:rPr>
        <w:t>of</w:t>
      </w:r>
      <w:r>
        <w:rPr>
          <w:spacing w:val="-2"/>
          <w:u w:val="none"/>
        </w:rPr>
        <w:t> </w:t>
      </w:r>
      <w:r>
        <w:rPr>
          <w:u w:val="none"/>
        </w:rPr>
        <w:t>children</w:t>
      </w:r>
      <w:r>
        <w:rPr>
          <w:spacing w:val="-2"/>
          <w:u w:val="none"/>
        </w:rPr>
        <w:t> </w:t>
      </w:r>
      <w:r>
        <w:rPr>
          <w:u w:val="none"/>
        </w:rPr>
        <w:t>and</w:t>
      </w:r>
      <w:r>
        <w:rPr>
          <w:spacing w:val="-2"/>
          <w:u w:val="none"/>
        </w:rPr>
        <w:t> </w:t>
      </w:r>
      <w:r>
        <w:rPr>
          <w:u w:val="none"/>
        </w:rPr>
        <w:t>youth in their programs. States can prepare for the Annual Count and address these questions by understanding the Title I, Part D, Annual Count requirements and process and by having information about the issues that states typically face in conducting the count.</w:t>
      </w:r>
    </w:p>
    <w:p>
      <w:pPr>
        <w:pStyle w:val="Heading2"/>
        <w:spacing w:before="188"/>
      </w:pPr>
      <w:r>
        <w:rPr>
          <w:color w:val="1E661A"/>
        </w:rPr>
        <w:t>How</w:t>
      </w:r>
      <w:r>
        <w:rPr>
          <w:color w:val="1E661A"/>
          <w:spacing w:val="-2"/>
        </w:rPr>
        <w:t> </w:t>
      </w:r>
      <w:r>
        <w:rPr>
          <w:color w:val="1E661A"/>
        </w:rPr>
        <w:t>to</w:t>
      </w:r>
      <w:r>
        <w:rPr>
          <w:color w:val="1E661A"/>
          <w:spacing w:val="-2"/>
        </w:rPr>
        <w:t> </w:t>
      </w:r>
      <w:r>
        <w:rPr>
          <w:color w:val="1E661A"/>
        </w:rPr>
        <w:t>use</w:t>
      </w:r>
      <w:r>
        <w:rPr>
          <w:color w:val="1E661A"/>
          <w:spacing w:val="-1"/>
        </w:rPr>
        <w:t> </w:t>
      </w:r>
      <w:r>
        <w:rPr>
          <w:color w:val="1E661A"/>
        </w:rPr>
        <w:t>this</w:t>
      </w:r>
      <w:r>
        <w:rPr>
          <w:color w:val="1E661A"/>
          <w:spacing w:val="-2"/>
        </w:rPr>
        <w:t> </w:t>
      </w:r>
      <w:r>
        <w:rPr>
          <w:color w:val="1E661A"/>
          <w:spacing w:val="-4"/>
        </w:rPr>
        <w:t>Tool</w:t>
      </w:r>
    </w:p>
    <w:p>
      <w:pPr>
        <w:pStyle w:val="BodyText"/>
        <w:spacing w:line="225" w:lineRule="auto" w:before="75"/>
        <w:ind w:left="360"/>
      </w:pPr>
      <w:r>
        <w:rPr/>
        <w:t>This</w:t>
      </w:r>
      <w:r>
        <w:rPr>
          <w:spacing w:val="-2"/>
        </w:rPr>
        <w:t> </w:t>
      </w:r>
      <w:r>
        <w:rPr/>
        <w:t>tool</w:t>
      </w:r>
      <w:r>
        <w:rPr>
          <w:spacing w:val="-3"/>
        </w:rPr>
        <w:t> </w:t>
      </w:r>
      <w:r>
        <w:rPr/>
        <w:t>includes</w:t>
      </w:r>
      <w:r>
        <w:rPr>
          <w:spacing w:val="-2"/>
        </w:rPr>
        <w:t> </w:t>
      </w:r>
      <w:r>
        <w:rPr/>
        <w:t>various</w:t>
      </w:r>
      <w:r>
        <w:rPr>
          <w:spacing w:val="-2"/>
        </w:rPr>
        <w:t> </w:t>
      </w:r>
      <w:r>
        <w:rPr/>
        <w:t>tips</w:t>
      </w:r>
      <w:r>
        <w:rPr>
          <w:spacing w:val="-3"/>
        </w:rPr>
        <w:t> </w:t>
      </w:r>
      <w:r>
        <w:rPr/>
        <w:t>that</w:t>
      </w:r>
      <w:r>
        <w:rPr>
          <w:spacing w:val="-3"/>
        </w:rPr>
        <w:t> </w:t>
      </w:r>
      <w:r>
        <w:rPr/>
        <w:t>are</w:t>
      </w:r>
      <w:r>
        <w:rPr>
          <w:spacing w:val="-2"/>
        </w:rPr>
        <w:t> </w:t>
      </w:r>
      <w:r>
        <w:rPr/>
        <w:t>organized</w:t>
      </w:r>
      <w:r>
        <w:rPr>
          <w:spacing w:val="-4"/>
        </w:rPr>
        <w:t> </w:t>
      </w:r>
      <w:r>
        <w:rPr/>
        <w:t>by</w:t>
      </w:r>
      <w:r>
        <w:rPr>
          <w:spacing w:val="-2"/>
        </w:rPr>
        <w:t> </w:t>
      </w:r>
      <w:r>
        <w:rPr/>
        <w:t>the</w:t>
      </w:r>
      <w:r>
        <w:rPr>
          <w:spacing w:val="-2"/>
        </w:rPr>
        <w:t> </w:t>
      </w:r>
      <w:r>
        <w:rPr/>
        <w:t>three</w:t>
      </w:r>
      <w:r>
        <w:rPr>
          <w:spacing w:val="-4"/>
        </w:rPr>
        <w:t> </w:t>
      </w:r>
      <w:r>
        <w:rPr/>
        <w:t>steps</w:t>
      </w:r>
      <w:r>
        <w:rPr>
          <w:spacing w:val="-2"/>
        </w:rPr>
        <w:t> </w:t>
      </w:r>
      <w:r>
        <w:rPr/>
        <w:t>coordinators</w:t>
      </w:r>
      <w:r>
        <w:rPr>
          <w:spacing w:val="-3"/>
        </w:rPr>
        <w:t> </w:t>
      </w:r>
      <w:r>
        <w:rPr/>
        <w:t>take</w:t>
      </w:r>
      <w:r>
        <w:rPr>
          <w:spacing w:val="-3"/>
        </w:rPr>
        <w:t> </w:t>
      </w:r>
      <w:r>
        <w:rPr/>
        <w:t>to</w:t>
      </w:r>
      <w:r>
        <w:rPr>
          <w:spacing w:val="-2"/>
        </w:rPr>
        <w:t> </w:t>
      </w:r>
      <w:r>
        <w:rPr/>
        <w:t>ensure</w:t>
      </w:r>
      <w:r>
        <w:rPr>
          <w:spacing w:val="-2"/>
        </w:rPr>
        <w:t> </w:t>
      </w:r>
      <w:r>
        <w:rPr/>
        <w:t>accurate</w:t>
      </w:r>
      <w:r>
        <w:rPr>
          <w:spacing w:val="-3"/>
        </w:rPr>
        <w:t> </w:t>
      </w:r>
      <w:r>
        <w:rPr/>
        <w:t>and complete counts (see figure below).</w:t>
      </w:r>
    </w:p>
    <w:p>
      <w:pPr>
        <w:pStyle w:val="BodyText"/>
        <w:rPr>
          <w:sz w:val="16"/>
        </w:rPr>
      </w:pPr>
    </w:p>
    <w:tbl>
      <w:tblPr>
        <w:tblW w:w="0" w:type="auto"/>
        <w:jc w:val="left"/>
        <w:tblInd w:w="2130" w:type="dxa"/>
        <w:tblBorders>
          <w:top w:val="single" w:sz="4" w:space="0" w:color="1E3D55"/>
          <w:left w:val="single" w:sz="4" w:space="0" w:color="1E3D55"/>
          <w:bottom w:val="single" w:sz="4" w:space="0" w:color="1E3D55"/>
          <w:right w:val="single" w:sz="4" w:space="0" w:color="1E3D55"/>
          <w:insideH w:val="single" w:sz="4" w:space="0" w:color="1E3D55"/>
          <w:insideV w:val="single" w:sz="4" w:space="0" w:color="1E3D55"/>
        </w:tblBorders>
        <w:tblLayout w:type="fixed"/>
        <w:tblCellMar>
          <w:top w:w="0" w:type="dxa"/>
          <w:left w:w="0" w:type="dxa"/>
          <w:bottom w:w="0" w:type="dxa"/>
          <w:right w:w="0" w:type="dxa"/>
        </w:tblCellMar>
        <w:tblLook w:val="01E0"/>
      </w:tblPr>
      <w:tblGrid>
        <w:gridCol w:w="1385"/>
        <w:gridCol w:w="5850"/>
      </w:tblGrid>
      <w:tr>
        <w:trPr>
          <w:trHeight w:val="476" w:hRule="atLeast"/>
        </w:trPr>
        <w:tc>
          <w:tcPr>
            <w:tcW w:w="1385" w:type="dxa"/>
            <w:shd w:val="clear" w:color="auto" w:fill="F0F7F9"/>
          </w:tcPr>
          <w:p>
            <w:pPr>
              <w:pStyle w:val="TableParagraph"/>
              <w:ind w:left="107"/>
              <w:rPr>
                <w:b/>
                <w:sz w:val="28"/>
              </w:rPr>
            </w:pPr>
            <w:r>
              <w:rPr>
                <w:b/>
                <w:color w:val="294E6B"/>
                <w:sz w:val="28"/>
              </w:rPr>
              <w:t>Step</w:t>
            </w:r>
            <w:r>
              <w:rPr>
                <w:b/>
                <w:color w:val="294E6B"/>
                <w:spacing w:val="-7"/>
                <w:sz w:val="28"/>
              </w:rPr>
              <w:t> </w:t>
            </w:r>
            <w:r>
              <w:rPr>
                <w:b/>
                <w:color w:val="294E6B"/>
                <w:spacing w:val="-10"/>
                <w:sz w:val="28"/>
              </w:rPr>
              <w:t>1</w:t>
            </w:r>
          </w:p>
        </w:tc>
        <w:tc>
          <w:tcPr>
            <w:tcW w:w="5850" w:type="dxa"/>
            <w:tcBorders>
              <w:top w:val="single" w:sz="4" w:space="0" w:color="000000"/>
              <w:bottom w:val="single" w:sz="4" w:space="0" w:color="000000"/>
              <w:right w:val="single" w:sz="4" w:space="0" w:color="000000"/>
            </w:tcBorders>
          </w:tcPr>
          <w:p>
            <w:pPr>
              <w:pStyle w:val="TableParagraph"/>
              <w:ind w:left="107"/>
              <w:rPr>
                <w:sz w:val="24"/>
              </w:rPr>
            </w:pPr>
            <w:r>
              <w:rPr>
                <w:sz w:val="24"/>
              </w:rPr>
              <w:t>Prepare</w:t>
            </w:r>
            <w:r>
              <w:rPr>
                <w:spacing w:val="-2"/>
                <w:sz w:val="24"/>
              </w:rPr>
              <w:t> </w:t>
            </w:r>
            <w:r>
              <w:rPr>
                <w:sz w:val="24"/>
              </w:rPr>
              <w:t>for</w:t>
            </w:r>
            <w:r>
              <w:rPr>
                <w:spacing w:val="-2"/>
                <w:sz w:val="24"/>
              </w:rPr>
              <w:t> </w:t>
            </w:r>
            <w:r>
              <w:rPr>
                <w:sz w:val="24"/>
              </w:rPr>
              <w:t>the</w:t>
            </w:r>
            <w:r>
              <w:rPr>
                <w:spacing w:val="-1"/>
                <w:sz w:val="24"/>
              </w:rPr>
              <w:t> </w:t>
            </w:r>
            <w:r>
              <w:rPr>
                <w:sz w:val="24"/>
              </w:rPr>
              <w:t>Annual</w:t>
            </w:r>
            <w:r>
              <w:rPr>
                <w:spacing w:val="-1"/>
                <w:sz w:val="24"/>
              </w:rPr>
              <w:t> </w:t>
            </w:r>
            <w:r>
              <w:rPr>
                <w:sz w:val="24"/>
              </w:rPr>
              <w:t>Count </w:t>
            </w:r>
            <w:r>
              <w:rPr>
                <w:spacing w:val="-2"/>
                <w:sz w:val="24"/>
              </w:rPr>
              <w:t>Process.</w:t>
            </w:r>
          </w:p>
        </w:tc>
      </w:tr>
      <w:tr>
        <w:trPr>
          <w:trHeight w:val="476" w:hRule="atLeast"/>
        </w:trPr>
        <w:tc>
          <w:tcPr>
            <w:tcW w:w="1385" w:type="dxa"/>
            <w:shd w:val="clear" w:color="auto" w:fill="F0F7F9"/>
          </w:tcPr>
          <w:p>
            <w:pPr>
              <w:pStyle w:val="TableParagraph"/>
              <w:ind w:left="107"/>
              <w:rPr>
                <w:b/>
                <w:sz w:val="28"/>
              </w:rPr>
            </w:pPr>
            <w:r>
              <w:rPr>
                <w:b/>
                <w:color w:val="294E6B"/>
                <w:sz w:val="28"/>
              </w:rPr>
              <w:t>Step</w:t>
            </w:r>
            <w:r>
              <w:rPr>
                <w:b/>
                <w:color w:val="294E6B"/>
                <w:spacing w:val="-7"/>
                <w:sz w:val="28"/>
              </w:rPr>
              <w:t> </w:t>
            </w:r>
            <w:r>
              <w:rPr>
                <w:b/>
                <w:color w:val="294E6B"/>
                <w:spacing w:val="-10"/>
                <w:sz w:val="28"/>
              </w:rPr>
              <w:t>2</w:t>
            </w:r>
          </w:p>
        </w:tc>
        <w:tc>
          <w:tcPr>
            <w:tcW w:w="5850" w:type="dxa"/>
            <w:tcBorders>
              <w:top w:val="single" w:sz="4" w:space="0" w:color="000000"/>
              <w:bottom w:val="single" w:sz="4" w:space="0" w:color="000000"/>
              <w:right w:val="single" w:sz="4" w:space="0" w:color="000000"/>
            </w:tcBorders>
          </w:tcPr>
          <w:p>
            <w:pPr>
              <w:pStyle w:val="TableParagraph"/>
              <w:ind w:left="107"/>
              <w:rPr>
                <w:sz w:val="24"/>
              </w:rPr>
            </w:pPr>
            <w:r>
              <w:rPr>
                <w:sz w:val="24"/>
              </w:rPr>
              <w:t>Provide</w:t>
            </w:r>
            <w:r>
              <w:rPr>
                <w:spacing w:val="-4"/>
                <w:sz w:val="24"/>
              </w:rPr>
              <w:t> </w:t>
            </w:r>
            <w:r>
              <w:rPr>
                <w:sz w:val="24"/>
              </w:rPr>
              <w:t>training</w:t>
            </w:r>
            <w:r>
              <w:rPr>
                <w:spacing w:val="-1"/>
                <w:sz w:val="24"/>
              </w:rPr>
              <w:t> </w:t>
            </w:r>
            <w:r>
              <w:rPr>
                <w:sz w:val="24"/>
              </w:rPr>
              <w:t>and</w:t>
            </w:r>
            <w:r>
              <w:rPr>
                <w:spacing w:val="-1"/>
                <w:sz w:val="24"/>
              </w:rPr>
              <w:t> </w:t>
            </w:r>
            <w:r>
              <w:rPr>
                <w:sz w:val="24"/>
              </w:rPr>
              <w:t>technical</w:t>
            </w:r>
            <w:r>
              <w:rPr>
                <w:spacing w:val="-2"/>
                <w:sz w:val="24"/>
              </w:rPr>
              <w:t> assistance.</w:t>
            </w:r>
          </w:p>
        </w:tc>
      </w:tr>
      <w:tr>
        <w:trPr>
          <w:trHeight w:val="476" w:hRule="atLeast"/>
        </w:trPr>
        <w:tc>
          <w:tcPr>
            <w:tcW w:w="1385" w:type="dxa"/>
            <w:shd w:val="clear" w:color="auto" w:fill="F0F7F9"/>
          </w:tcPr>
          <w:p>
            <w:pPr>
              <w:pStyle w:val="TableParagraph"/>
              <w:ind w:left="107"/>
              <w:rPr>
                <w:b/>
                <w:sz w:val="28"/>
              </w:rPr>
            </w:pPr>
            <w:r>
              <w:rPr>
                <w:b/>
                <w:color w:val="294E6B"/>
                <w:sz w:val="28"/>
              </w:rPr>
              <w:t>Step</w:t>
            </w:r>
            <w:r>
              <w:rPr>
                <w:b/>
                <w:color w:val="294E6B"/>
                <w:spacing w:val="-7"/>
                <w:sz w:val="28"/>
              </w:rPr>
              <w:t> </w:t>
            </w:r>
            <w:r>
              <w:rPr>
                <w:b/>
                <w:color w:val="294E6B"/>
                <w:spacing w:val="-10"/>
                <w:sz w:val="28"/>
              </w:rPr>
              <w:t>3</w:t>
            </w:r>
          </w:p>
        </w:tc>
        <w:tc>
          <w:tcPr>
            <w:tcW w:w="5850" w:type="dxa"/>
            <w:tcBorders>
              <w:top w:val="single" w:sz="4" w:space="0" w:color="000000"/>
              <w:bottom w:val="single" w:sz="4" w:space="0" w:color="000000"/>
              <w:right w:val="single" w:sz="4" w:space="0" w:color="000000"/>
            </w:tcBorders>
          </w:tcPr>
          <w:p>
            <w:pPr>
              <w:pStyle w:val="TableParagraph"/>
              <w:ind w:left="107"/>
              <w:rPr>
                <w:sz w:val="24"/>
              </w:rPr>
            </w:pPr>
            <w:r>
              <w:rPr>
                <w:sz w:val="24"/>
              </w:rPr>
              <w:t>Verify</w:t>
            </w:r>
            <w:r>
              <w:rPr>
                <w:spacing w:val="-1"/>
                <w:sz w:val="24"/>
              </w:rPr>
              <w:t> </w:t>
            </w:r>
            <w:r>
              <w:rPr>
                <w:sz w:val="24"/>
              </w:rPr>
              <w:t>and</w:t>
            </w:r>
            <w:r>
              <w:rPr>
                <w:spacing w:val="-1"/>
                <w:sz w:val="24"/>
              </w:rPr>
              <w:t> </w:t>
            </w:r>
            <w:r>
              <w:rPr>
                <w:sz w:val="24"/>
              </w:rPr>
              <w:t>submit</w:t>
            </w:r>
            <w:r>
              <w:rPr>
                <w:spacing w:val="-1"/>
                <w:sz w:val="24"/>
              </w:rPr>
              <w:t> </w:t>
            </w:r>
            <w:r>
              <w:rPr>
                <w:sz w:val="24"/>
              </w:rPr>
              <w:t>counts</w:t>
            </w:r>
            <w:r>
              <w:rPr>
                <w:spacing w:val="-1"/>
                <w:sz w:val="24"/>
              </w:rPr>
              <w:t> </w:t>
            </w:r>
            <w:r>
              <w:rPr>
                <w:sz w:val="24"/>
              </w:rPr>
              <w:t>to </w:t>
            </w:r>
            <w:r>
              <w:rPr>
                <w:spacing w:val="-5"/>
                <w:sz w:val="24"/>
              </w:rPr>
              <w:t>ED.</w:t>
            </w:r>
          </w:p>
        </w:tc>
      </w:tr>
    </w:tbl>
    <w:p>
      <w:pPr>
        <w:pStyle w:val="BodyText"/>
        <w:spacing w:before="230"/>
      </w:pPr>
    </w:p>
    <w:p>
      <w:pPr>
        <w:pStyle w:val="BodyText"/>
        <w:spacing w:line="225" w:lineRule="auto"/>
        <w:ind w:left="360" w:right="27"/>
      </w:pPr>
      <w:r>
        <w:rPr/>
        <w:t>The checklist is designed for Part D coordinators but can also be used by SA, LEA, and N or D facility administrators involved with the Annual Count process. The tool is formatted as a checklist so that it can be used</w:t>
      </w:r>
      <w:r>
        <w:rPr>
          <w:spacing w:val="-2"/>
        </w:rPr>
        <w:t> </w:t>
      </w:r>
      <w:r>
        <w:rPr/>
        <w:t>as</w:t>
      </w:r>
      <w:r>
        <w:rPr>
          <w:spacing w:val="-2"/>
        </w:rPr>
        <w:t> </w:t>
      </w:r>
      <w:r>
        <w:rPr/>
        <w:t>coordinators</w:t>
      </w:r>
      <w:r>
        <w:rPr>
          <w:spacing w:val="-2"/>
        </w:rPr>
        <w:t> </w:t>
      </w:r>
      <w:r>
        <w:rPr/>
        <w:t>undergo</w:t>
      </w:r>
      <w:r>
        <w:rPr>
          <w:spacing w:val="-2"/>
        </w:rPr>
        <w:t> </w:t>
      </w:r>
      <w:r>
        <w:rPr/>
        <w:t>the</w:t>
      </w:r>
      <w:r>
        <w:rPr>
          <w:spacing w:val="-2"/>
        </w:rPr>
        <w:t> </w:t>
      </w:r>
      <w:r>
        <w:rPr/>
        <w:t>Annual</w:t>
      </w:r>
      <w:r>
        <w:rPr>
          <w:spacing w:val="-2"/>
        </w:rPr>
        <w:t> </w:t>
      </w:r>
      <w:r>
        <w:rPr/>
        <w:t>Count</w:t>
      </w:r>
      <w:r>
        <w:rPr>
          <w:spacing w:val="-3"/>
        </w:rPr>
        <w:t> </w:t>
      </w:r>
      <w:r>
        <w:rPr/>
        <w:t>process.</w:t>
      </w:r>
      <w:r>
        <w:rPr>
          <w:spacing w:val="-4"/>
        </w:rPr>
        <w:t> </w:t>
      </w:r>
      <w:r>
        <w:rPr/>
        <w:t>It</w:t>
      </w:r>
      <w:r>
        <w:rPr>
          <w:spacing w:val="-2"/>
        </w:rPr>
        <w:t> </w:t>
      </w:r>
      <w:r>
        <w:rPr/>
        <w:t>can</w:t>
      </w:r>
      <w:r>
        <w:rPr>
          <w:spacing w:val="-2"/>
        </w:rPr>
        <w:t> </w:t>
      </w:r>
      <w:r>
        <w:rPr/>
        <w:t>also</w:t>
      </w:r>
      <w:r>
        <w:rPr>
          <w:spacing w:val="-2"/>
        </w:rPr>
        <w:t> </w:t>
      </w:r>
      <w:r>
        <w:rPr/>
        <w:t>be</w:t>
      </w:r>
      <w:r>
        <w:rPr>
          <w:spacing w:val="-3"/>
        </w:rPr>
        <w:t> </w:t>
      </w:r>
      <w:r>
        <w:rPr/>
        <w:t>copied,</w:t>
      </w:r>
      <w:r>
        <w:rPr>
          <w:spacing w:val="-2"/>
        </w:rPr>
        <w:t> </w:t>
      </w:r>
      <w:r>
        <w:rPr/>
        <w:t>adapted,</w:t>
      </w:r>
      <w:r>
        <w:rPr>
          <w:spacing w:val="-2"/>
        </w:rPr>
        <w:t> </w:t>
      </w:r>
      <w:r>
        <w:rPr/>
        <w:t>and/or</w:t>
      </w:r>
      <w:r>
        <w:rPr>
          <w:spacing w:val="-2"/>
        </w:rPr>
        <w:t> </w:t>
      </w:r>
      <w:r>
        <w:rPr/>
        <w:t>shared</w:t>
      </w:r>
      <w:r>
        <w:rPr>
          <w:spacing w:val="-2"/>
        </w:rPr>
        <w:t> </w:t>
      </w:r>
      <w:r>
        <w:rPr/>
        <w:t>during</w:t>
      </w:r>
      <w:r>
        <w:rPr>
          <w:spacing w:val="-4"/>
        </w:rPr>
        <w:t> </w:t>
      </w:r>
      <w:r>
        <w:rPr/>
        <w:t>the Annual Count process.</w:t>
      </w:r>
    </w:p>
    <w:sectPr>
      <w:type w:val="continuous"/>
      <w:pgSz w:w="12240" w:h="15840"/>
      <w:pgMar w:header="0" w:footer="593" w:top="1060" w:bottom="78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Lucida Sans">
    <w:altName w:val="Lucida Sans"/>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6320">
              <wp:simplePos x="0" y="0"/>
              <wp:positionH relativeFrom="page">
                <wp:posOffset>686432</wp:posOffset>
              </wp:positionH>
              <wp:positionV relativeFrom="page">
                <wp:posOffset>9569448</wp:posOffset>
              </wp:positionV>
              <wp:extent cx="602742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027420" cy="1270"/>
                      </a:xfrm>
                      <a:custGeom>
                        <a:avLst/>
                        <a:gdLst/>
                        <a:ahLst/>
                        <a:cxnLst/>
                        <a:rect l="l" t="t" r="r" b="b"/>
                        <a:pathLst>
                          <a:path w="6027420" h="0">
                            <a:moveTo>
                              <a:pt x="0" y="0"/>
                            </a:moveTo>
                            <a:lnTo>
                              <a:pt x="6027254" y="0"/>
                            </a:lnTo>
                          </a:path>
                        </a:pathLst>
                      </a:custGeom>
                      <a:ln w="28575">
                        <a:solidFill>
                          <a:srgbClr val="438BC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0160" from="54.049801pt,753.499878pt" to="528.636801pt,753.499878pt" stroked="true" strokeweight="2.25pt" strokecolor="#438bcf">
              <v:stroke dashstyle="solid"/>
              <w10:wrap type="none"/>
            </v:line>
          </w:pict>
        </mc:Fallback>
      </mc:AlternateContent>
    </w:r>
    <w:r>
      <w:rPr>
        <w:sz w:val="20"/>
      </w:rPr>
      <mc:AlternateContent>
        <mc:Choice Requires="wps">
          <w:drawing>
            <wp:anchor distT="0" distB="0" distL="0" distR="0" allowOverlap="1" layoutInCell="1" locked="0" behindDoc="1" simplePos="0" relativeHeight="487416832">
              <wp:simplePos x="0" y="0"/>
              <wp:positionH relativeFrom="page">
                <wp:posOffset>6842269</wp:posOffset>
              </wp:positionH>
              <wp:positionV relativeFrom="page">
                <wp:posOffset>9569448</wp:posOffset>
              </wp:positionV>
              <wp:extent cx="42672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26720" cy="1270"/>
                      </a:xfrm>
                      <a:custGeom>
                        <a:avLst/>
                        <a:gdLst/>
                        <a:ahLst/>
                        <a:cxnLst/>
                        <a:rect l="l" t="t" r="r" b="b"/>
                        <a:pathLst>
                          <a:path w="426720" h="0">
                            <a:moveTo>
                              <a:pt x="0" y="0"/>
                            </a:moveTo>
                            <a:lnTo>
                              <a:pt x="426567" y="0"/>
                            </a:lnTo>
                          </a:path>
                        </a:pathLst>
                      </a:custGeom>
                      <a:ln w="28575">
                        <a:solidFill>
                          <a:srgbClr val="A9D18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9648" from="538.761414pt,753.499878pt" to="572.349414pt,753.499878pt" stroked="true" strokeweight="2.25pt" strokecolor="#a9d18e">
              <v:stroke dashstyle="solid"/>
              <w10:wrap type="none"/>
            </v:line>
          </w:pict>
        </mc:Fallback>
      </mc:AlternateContent>
    </w:r>
    <w:r>
      <w:rPr>
        <w:sz w:val="20"/>
      </w:rPr>
      <mc:AlternateContent>
        <mc:Choice Requires="wps">
          <w:drawing>
            <wp:anchor distT="0" distB="0" distL="0" distR="0" allowOverlap="1" layoutInCell="1" locked="0" behindDoc="1" simplePos="0" relativeHeight="487417344">
              <wp:simplePos x="0" y="0"/>
              <wp:positionH relativeFrom="page">
                <wp:posOffset>696722</wp:posOffset>
              </wp:positionH>
              <wp:positionV relativeFrom="page">
                <wp:posOffset>9633500</wp:posOffset>
              </wp:positionV>
              <wp:extent cx="5426075" cy="17335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426075" cy="173355"/>
                      </a:xfrm>
                      <a:prstGeom prst="rect">
                        <a:avLst/>
                      </a:prstGeom>
                    </wps:spPr>
                    <wps:txbx>
                      <w:txbxContent>
                        <w:p>
                          <w:pPr>
                            <w:spacing w:before="11"/>
                            <w:ind w:left="20" w:right="0" w:firstLine="0"/>
                            <w:jc w:val="left"/>
                            <w:rPr>
                              <w:sz w:val="21"/>
                            </w:rPr>
                          </w:pPr>
                          <w:r>
                            <w:rPr>
                              <w:color w:val="001F5F"/>
                              <w:sz w:val="21"/>
                            </w:rPr>
                            <w:t>NDTAC</w:t>
                          </w:r>
                          <w:r>
                            <w:rPr>
                              <w:color w:val="001F5F"/>
                              <w:spacing w:val="-5"/>
                              <w:sz w:val="21"/>
                            </w:rPr>
                            <w:t> </w:t>
                          </w:r>
                          <w:r>
                            <w:rPr>
                              <w:color w:val="001F5F"/>
                              <w:sz w:val="21"/>
                            </w:rPr>
                            <w:t>Annual</w:t>
                          </w:r>
                          <w:r>
                            <w:rPr>
                              <w:color w:val="001F5F"/>
                              <w:spacing w:val="-3"/>
                              <w:sz w:val="21"/>
                            </w:rPr>
                            <w:t> </w:t>
                          </w:r>
                          <w:r>
                            <w:rPr>
                              <w:color w:val="001F5F"/>
                              <w:sz w:val="21"/>
                            </w:rPr>
                            <w:t>Count</w:t>
                          </w:r>
                          <w:r>
                            <w:rPr>
                              <w:color w:val="001F5F"/>
                              <w:spacing w:val="-3"/>
                              <w:sz w:val="21"/>
                            </w:rPr>
                            <w:t> </w:t>
                          </w:r>
                          <w:r>
                            <w:rPr>
                              <w:color w:val="001F5F"/>
                              <w:sz w:val="21"/>
                            </w:rPr>
                            <w:t>Toolkit:</w:t>
                          </w:r>
                          <w:r>
                            <w:rPr>
                              <w:color w:val="001F5F"/>
                              <w:spacing w:val="-2"/>
                              <w:sz w:val="21"/>
                            </w:rPr>
                            <w:t> </w:t>
                          </w:r>
                          <w:r>
                            <w:rPr>
                              <w:color w:val="001F5F"/>
                              <w:sz w:val="21"/>
                            </w:rPr>
                            <w:t>Determining</w:t>
                          </w:r>
                          <w:r>
                            <w:rPr>
                              <w:color w:val="001F5F"/>
                              <w:spacing w:val="-3"/>
                              <w:sz w:val="21"/>
                            </w:rPr>
                            <w:t> </w:t>
                          </w:r>
                          <w:r>
                            <w:rPr>
                              <w:color w:val="001F5F"/>
                              <w:sz w:val="21"/>
                            </w:rPr>
                            <w:t>Formula</w:t>
                          </w:r>
                          <w:r>
                            <w:rPr>
                              <w:color w:val="001F5F"/>
                              <w:spacing w:val="-3"/>
                              <w:sz w:val="21"/>
                            </w:rPr>
                            <w:t> </w:t>
                          </w:r>
                          <w:r>
                            <w:rPr>
                              <w:color w:val="001F5F"/>
                              <w:sz w:val="21"/>
                            </w:rPr>
                            <w:t>Counts</w:t>
                          </w:r>
                          <w:r>
                            <w:rPr>
                              <w:color w:val="001F5F"/>
                              <w:spacing w:val="-2"/>
                              <w:sz w:val="21"/>
                            </w:rPr>
                            <w:t> </w:t>
                          </w:r>
                          <w:r>
                            <w:rPr>
                              <w:color w:val="001F5F"/>
                              <w:sz w:val="21"/>
                            </w:rPr>
                            <w:t>for</w:t>
                          </w:r>
                          <w:r>
                            <w:rPr>
                              <w:color w:val="001F5F"/>
                              <w:spacing w:val="-4"/>
                              <w:sz w:val="21"/>
                            </w:rPr>
                            <w:t> </w:t>
                          </w:r>
                          <w:r>
                            <w:rPr>
                              <w:color w:val="001F5F"/>
                              <w:sz w:val="21"/>
                            </w:rPr>
                            <w:t>Title</w:t>
                          </w:r>
                          <w:r>
                            <w:rPr>
                              <w:color w:val="001F5F"/>
                              <w:spacing w:val="-3"/>
                              <w:sz w:val="21"/>
                            </w:rPr>
                            <w:t> </w:t>
                          </w:r>
                          <w:r>
                            <w:rPr>
                              <w:color w:val="001F5F"/>
                              <w:sz w:val="21"/>
                            </w:rPr>
                            <w:t>I,</w:t>
                          </w:r>
                          <w:r>
                            <w:rPr>
                              <w:color w:val="001F5F"/>
                              <w:spacing w:val="-2"/>
                              <w:sz w:val="21"/>
                            </w:rPr>
                            <w:t> </w:t>
                          </w:r>
                          <w:r>
                            <w:rPr>
                              <w:color w:val="001F5F"/>
                              <w:sz w:val="21"/>
                            </w:rPr>
                            <w:t>Part</w:t>
                          </w:r>
                          <w:r>
                            <w:rPr>
                              <w:color w:val="001F5F"/>
                              <w:spacing w:val="-3"/>
                              <w:sz w:val="21"/>
                            </w:rPr>
                            <w:t> </w:t>
                          </w:r>
                          <w:r>
                            <w:rPr>
                              <w:color w:val="001F5F"/>
                              <w:sz w:val="21"/>
                            </w:rPr>
                            <w:t>D</w:t>
                          </w:r>
                          <w:r>
                            <w:rPr>
                              <w:color w:val="001F5F"/>
                              <w:spacing w:val="-3"/>
                              <w:sz w:val="21"/>
                            </w:rPr>
                            <w:t> </w:t>
                          </w:r>
                          <w:r>
                            <w:rPr>
                              <w:color w:val="001F5F"/>
                              <w:sz w:val="21"/>
                            </w:rPr>
                            <w:t>Funding</w:t>
                          </w:r>
                          <w:r>
                            <w:rPr>
                              <w:color w:val="001F5F"/>
                              <w:spacing w:val="-2"/>
                              <w:sz w:val="21"/>
                            </w:rPr>
                            <w:t> Allocations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860001pt;margin-top:758.543335pt;width:427.25pt;height:13.65pt;mso-position-horizontal-relative:page;mso-position-vertical-relative:page;z-index:-15899136" type="#_x0000_t202" id="docshape1" filled="false" stroked="false">
              <v:textbox inset="0,0,0,0">
                <w:txbxContent>
                  <w:p>
                    <w:pPr>
                      <w:spacing w:before="11"/>
                      <w:ind w:left="20" w:right="0" w:firstLine="0"/>
                      <w:jc w:val="left"/>
                      <w:rPr>
                        <w:sz w:val="21"/>
                      </w:rPr>
                    </w:pPr>
                    <w:r>
                      <w:rPr>
                        <w:color w:val="001F5F"/>
                        <w:sz w:val="21"/>
                      </w:rPr>
                      <w:t>NDTAC</w:t>
                    </w:r>
                    <w:r>
                      <w:rPr>
                        <w:color w:val="001F5F"/>
                        <w:spacing w:val="-5"/>
                        <w:sz w:val="21"/>
                      </w:rPr>
                      <w:t> </w:t>
                    </w:r>
                    <w:r>
                      <w:rPr>
                        <w:color w:val="001F5F"/>
                        <w:sz w:val="21"/>
                      </w:rPr>
                      <w:t>Annual</w:t>
                    </w:r>
                    <w:r>
                      <w:rPr>
                        <w:color w:val="001F5F"/>
                        <w:spacing w:val="-3"/>
                        <w:sz w:val="21"/>
                      </w:rPr>
                      <w:t> </w:t>
                    </w:r>
                    <w:r>
                      <w:rPr>
                        <w:color w:val="001F5F"/>
                        <w:sz w:val="21"/>
                      </w:rPr>
                      <w:t>Count</w:t>
                    </w:r>
                    <w:r>
                      <w:rPr>
                        <w:color w:val="001F5F"/>
                        <w:spacing w:val="-3"/>
                        <w:sz w:val="21"/>
                      </w:rPr>
                      <w:t> </w:t>
                    </w:r>
                    <w:r>
                      <w:rPr>
                        <w:color w:val="001F5F"/>
                        <w:sz w:val="21"/>
                      </w:rPr>
                      <w:t>Toolkit:</w:t>
                    </w:r>
                    <w:r>
                      <w:rPr>
                        <w:color w:val="001F5F"/>
                        <w:spacing w:val="-2"/>
                        <w:sz w:val="21"/>
                      </w:rPr>
                      <w:t> </w:t>
                    </w:r>
                    <w:r>
                      <w:rPr>
                        <w:color w:val="001F5F"/>
                        <w:sz w:val="21"/>
                      </w:rPr>
                      <w:t>Determining</w:t>
                    </w:r>
                    <w:r>
                      <w:rPr>
                        <w:color w:val="001F5F"/>
                        <w:spacing w:val="-3"/>
                        <w:sz w:val="21"/>
                      </w:rPr>
                      <w:t> </w:t>
                    </w:r>
                    <w:r>
                      <w:rPr>
                        <w:color w:val="001F5F"/>
                        <w:sz w:val="21"/>
                      </w:rPr>
                      <w:t>Formula</w:t>
                    </w:r>
                    <w:r>
                      <w:rPr>
                        <w:color w:val="001F5F"/>
                        <w:spacing w:val="-3"/>
                        <w:sz w:val="21"/>
                      </w:rPr>
                      <w:t> </w:t>
                    </w:r>
                    <w:r>
                      <w:rPr>
                        <w:color w:val="001F5F"/>
                        <w:sz w:val="21"/>
                      </w:rPr>
                      <w:t>Counts</w:t>
                    </w:r>
                    <w:r>
                      <w:rPr>
                        <w:color w:val="001F5F"/>
                        <w:spacing w:val="-2"/>
                        <w:sz w:val="21"/>
                      </w:rPr>
                      <w:t> </w:t>
                    </w:r>
                    <w:r>
                      <w:rPr>
                        <w:color w:val="001F5F"/>
                        <w:sz w:val="21"/>
                      </w:rPr>
                      <w:t>for</w:t>
                    </w:r>
                    <w:r>
                      <w:rPr>
                        <w:color w:val="001F5F"/>
                        <w:spacing w:val="-4"/>
                        <w:sz w:val="21"/>
                      </w:rPr>
                      <w:t> </w:t>
                    </w:r>
                    <w:r>
                      <w:rPr>
                        <w:color w:val="001F5F"/>
                        <w:sz w:val="21"/>
                      </w:rPr>
                      <w:t>Title</w:t>
                    </w:r>
                    <w:r>
                      <w:rPr>
                        <w:color w:val="001F5F"/>
                        <w:spacing w:val="-3"/>
                        <w:sz w:val="21"/>
                      </w:rPr>
                      <w:t> </w:t>
                    </w:r>
                    <w:r>
                      <w:rPr>
                        <w:color w:val="001F5F"/>
                        <w:sz w:val="21"/>
                      </w:rPr>
                      <w:t>I,</w:t>
                    </w:r>
                    <w:r>
                      <w:rPr>
                        <w:color w:val="001F5F"/>
                        <w:spacing w:val="-2"/>
                        <w:sz w:val="21"/>
                      </w:rPr>
                      <w:t> </w:t>
                    </w:r>
                    <w:r>
                      <w:rPr>
                        <w:color w:val="001F5F"/>
                        <w:sz w:val="21"/>
                      </w:rPr>
                      <w:t>Part</w:t>
                    </w:r>
                    <w:r>
                      <w:rPr>
                        <w:color w:val="001F5F"/>
                        <w:spacing w:val="-3"/>
                        <w:sz w:val="21"/>
                      </w:rPr>
                      <w:t> </w:t>
                    </w:r>
                    <w:r>
                      <w:rPr>
                        <w:color w:val="001F5F"/>
                        <w:sz w:val="21"/>
                      </w:rPr>
                      <w:t>D</w:t>
                    </w:r>
                    <w:r>
                      <w:rPr>
                        <w:color w:val="001F5F"/>
                        <w:spacing w:val="-3"/>
                        <w:sz w:val="21"/>
                      </w:rPr>
                      <w:t> </w:t>
                    </w:r>
                    <w:r>
                      <w:rPr>
                        <w:color w:val="001F5F"/>
                        <w:sz w:val="21"/>
                      </w:rPr>
                      <w:t>Funding</w:t>
                    </w:r>
                    <w:r>
                      <w:rPr>
                        <w:color w:val="001F5F"/>
                        <w:spacing w:val="-2"/>
                        <w:sz w:val="21"/>
                      </w:rPr>
                      <w:t> Allocations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7856">
              <wp:simplePos x="0" y="0"/>
              <wp:positionH relativeFrom="page">
                <wp:posOffset>6967219</wp:posOffset>
              </wp:positionH>
              <wp:positionV relativeFrom="page">
                <wp:posOffset>9753684</wp:posOffset>
              </wp:positionV>
              <wp:extent cx="1778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7800" cy="194310"/>
                      </a:xfrm>
                      <a:prstGeom prst="rect">
                        <a:avLst/>
                      </a:prstGeom>
                    </wps:spPr>
                    <wps:txbx>
                      <w:txbxContent>
                        <w:p>
                          <w:pPr>
                            <w:pStyle w:val="BodyText"/>
                            <w:spacing w:before="10"/>
                            <w:ind w:left="20"/>
                          </w:pPr>
                          <w:r>
                            <w:rPr>
                              <w:spacing w:val="-5"/>
                            </w:rPr>
                            <w:t>17</w:t>
                          </w:r>
                        </w:p>
                      </w:txbxContent>
                    </wps:txbx>
                    <wps:bodyPr wrap="square" lIns="0" tIns="0" rIns="0" bIns="0" rtlCol="0">
                      <a:noAutofit/>
                    </wps:bodyPr>
                  </wps:wsp>
                </a:graphicData>
              </a:graphic>
            </wp:anchor>
          </w:drawing>
        </mc:Choice>
        <mc:Fallback>
          <w:pict>
            <v:shape style="position:absolute;margin-left:548.599976pt;margin-top:768.006653pt;width:14pt;height:15.3pt;mso-position-horizontal-relative:page;mso-position-vertical-relative:page;z-index:-15898624" type="#_x0000_t202" id="docshape2" filled="false" stroked="false">
              <v:textbox inset="0,0,0,0">
                <w:txbxContent>
                  <w:p>
                    <w:pPr>
                      <w:pStyle w:val="BodyText"/>
                      <w:spacing w:before="10"/>
                      <w:ind w:left="20"/>
                    </w:pPr>
                    <w:r>
                      <w:rPr>
                        <w:spacing w:val="-5"/>
                      </w:rPr>
                      <w:t>17</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8368">
              <wp:simplePos x="0" y="0"/>
              <wp:positionH relativeFrom="page">
                <wp:posOffset>503553</wp:posOffset>
              </wp:positionH>
              <wp:positionV relativeFrom="page">
                <wp:posOffset>9569448</wp:posOffset>
              </wp:positionV>
              <wp:extent cx="602742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027420" cy="1270"/>
                      </a:xfrm>
                      <a:custGeom>
                        <a:avLst/>
                        <a:gdLst/>
                        <a:ahLst/>
                        <a:cxnLst/>
                        <a:rect l="l" t="t" r="r" b="b"/>
                        <a:pathLst>
                          <a:path w="6027420" h="0">
                            <a:moveTo>
                              <a:pt x="0" y="0"/>
                            </a:moveTo>
                            <a:lnTo>
                              <a:pt x="6027254" y="0"/>
                            </a:lnTo>
                          </a:path>
                        </a:pathLst>
                      </a:custGeom>
                      <a:ln w="28575">
                        <a:solidFill>
                          <a:srgbClr val="438BC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8112" from="39.649899pt,753.499878pt" to="514.236899pt,753.499878pt" stroked="true" strokeweight="2.25pt" strokecolor="#438bcf">
              <v:stroke dashstyle="solid"/>
              <w10:wrap type="none"/>
            </v:line>
          </w:pict>
        </mc:Fallback>
      </mc:AlternateContent>
    </w:r>
    <w:r>
      <w:rPr>
        <w:sz w:val="20"/>
      </w:rPr>
      <mc:AlternateContent>
        <mc:Choice Requires="wps">
          <w:drawing>
            <wp:anchor distT="0" distB="0" distL="0" distR="0" allowOverlap="1" layoutInCell="1" locked="0" behindDoc="1" simplePos="0" relativeHeight="487418880">
              <wp:simplePos x="0" y="0"/>
              <wp:positionH relativeFrom="page">
                <wp:posOffset>6659391</wp:posOffset>
              </wp:positionH>
              <wp:positionV relativeFrom="page">
                <wp:posOffset>9569448</wp:posOffset>
              </wp:positionV>
              <wp:extent cx="42672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26720" cy="1270"/>
                      </a:xfrm>
                      <a:custGeom>
                        <a:avLst/>
                        <a:gdLst/>
                        <a:ahLst/>
                        <a:cxnLst/>
                        <a:rect l="l" t="t" r="r" b="b"/>
                        <a:pathLst>
                          <a:path w="426720" h="0">
                            <a:moveTo>
                              <a:pt x="0" y="0"/>
                            </a:moveTo>
                            <a:lnTo>
                              <a:pt x="426567" y="0"/>
                            </a:lnTo>
                          </a:path>
                        </a:pathLst>
                      </a:custGeom>
                      <a:ln w="28575">
                        <a:solidFill>
                          <a:srgbClr val="A9D18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7600" from="524.361511pt,753.499878pt" to="557.949511pt,753.499878pt" stroked="true" strokeweight="2.25pt" strokecolor="#a9d18e">
              <v:stroke dashstyle="solid"/>
              <w10:wrap type="none"/>
            </v:line>
          </w:pict>
        </mc:Fallback>
      </mc:AlternateContent>
    </w:r>
    <w:r>
      <w:rPr>
        <w:sz w:val="20"/>
      </w:rPr>
      <mc:AlternateContent>
        <mc:Choice Requires="wps">
          <w:drawing>
            <wp:anchor distT="0" distB="0" distL="0" distR="0" allowOverlap="1" layoutInCell="1" locked="0" behindDoc="1" simplePos="0" relativeHeight="487419392">
              <wp:simplePos x="0" y="0"/>
              <wp:positionH relativeFrom="page">
                <wp:posOffset>513841</wp:posOffset>
              </wp:positionH>
              <wp:positionV relativeFrom="page">
                <wp:posOffset>9633500</wp:posOffset>
              </wp:positionV>
              <wp:extent cx="5426075" cy="17335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426075" cy="173355"/>
                      </a:xfrm>
                      <a:prstGeom prst="rect">
                        <a:avLst/>
                      </a:prstGeom>
                    </wps:spPr>
                    <wps:txbx>
                      <w:txbxContent>
                        <w:p>
                          <w:pPr>
                            <w:spacing w:before="11"/>
                            <w:ind w:left="20" w:right="0" w:firstLine="0"/>
                            <w:jc w:val="left"/>
                            <w:rPr>
                              <w:sz w:val="21"/>
                            </w:rPr>
                          </w:pPr>
                          <w:r>
                            <w:rPr>
                              <w:color w:val="001F5F"/>
                              <w:sz w:val="21"/>
                            </w:rPr>
                            <w:t>NDTAC</w:t>
                          </w:r>
                          <w:r>
                            <w:rPr>
                              <w:color w:val="001F5F"/>
                              <w:spacing w:val="-5"/>
                              <w:sz w:val="21"/>
                            </w:rPr>
                            <w:t> </w:t>
                          </w:r>
                          <w:r>
                            <w:rPr>
                              <w:color w:val="001F5F"/>
                              <w:sz w:val="21"/>
                            </w:rPr>
                            <w:t>Annual</w:t>
                          </w:r>
                          <w:r>
                            <w:rPr>
                              <w:color w:val="001F5F"/>
                              <w:spacing w:val="-3"/>
                              <w:sz w:val="21"/>
                            </w:rPr>
                            <w:t> </w:t>
                          </w:r>
                          <w:r>
                            <w:rPr>
                              <w:color w:val="001F5F"/>
                              <w:sz w:val="21"/>
                            </w:rPr>
                            <w:t>Count</w:t>
                          </w:r>
                          <w:r>
                            <w:rPr>
                              <w:color w:val="001F5F"/>
                              <w:spacing w:val="-3"/>
                              <w:sz w:val="21"/>
                            </w:rPr>
                            <w:t> </w:t>
                          </w:r>
                          <w:r>
                            <w:rPr>
                              <w:color w:val="001F5F"/>
                              <w:sz w:val="21"/>
                            </w:rPr>
                            <w:t>Toolkit:</w:t>
                          </w:r>
                          <w:r>
                            <w:rPr>
                              <w:color w:val="001F5F"/>
                              <w:spacing w:val="-2"/>
                              <w:sz w:val="21"/>
                            </w:rPr>
                            <w:t> </w:t>
                          </w:r>
                          <w:r>
                            <w:rPr>
                              <w:color w:val="001F5F"/>
                              <w:sz w:val="21"/>
                            </w:rPr>
                            <w:t>Determining</w:t>
                          </w:r>
                          <w:r>
                            <w:rPr>
                              <w:color w:val="001F5F"/>
                              <w:spacing w:val="-3"/>
                              <w:sz w:val="21"/>
                            </w:rPr>
                            <w:t> </w:t>
                          </w:r>
                          <w:r>
                            <w:rPr>
                              <w:color w:val="001F5F"/>
                              <w:sz w:val="21"/>
                            </w:rPr>
                            <w:t>Formula</w:t>
                          </w:r>
                          <w:r>
                            <w:rPr>
                              <w:color w:val="001F5F"/>
                              <w:spacing w:val="-3"/>
                              <w:sz w:val="21"/>
                            </w:rPr>
                            <w:t> </w:t>
                          </w:r>
                          <w:r>
                            <w:rPr>
                              <w:color w:val="001F5F"/>
                              <w:sz w:val="21"/>
                            </w:rPr>
                            <w:t>Counts</w:t>
                          </w:r>
                          <w:r>
                            <w:rPr>
                              <w:color w:val="001F5F"/>
                              <w:spacing w:val="-2"/>
                              <w:sz w:val="21"/>
                            </w:rPr>
                            <w:t> </w:t>
                          </w:r>
                          <w:r>
                            <w:rPr>
                              <w:color w:val="001F5F"/>
                              <w:sz w:val="21"/>
                            </w:rPr>
                            <w:t>for</w:t>
                          </w:r>
                          <w:r>
                            <w:rPr>
                              <w:color w:val="001F5F"/>
                              <w:spacing w:val="-4"/>
                              <w:sz w:val="21"/>
                            </w:rPr>
                            <w:t> </w:t>
                          </w:r>
                          <w:r>
                            <w:rPr>
                              <w:color w:val="001F5F"/>
                              <w:sz w:val="21"/>
                            </w:rPr>
                            <w:t>Title</w:t>
                          </w:r>
                          <w:r>
                            <w:rPr>
                              <w:color w:val="001F5F"/>
                              <w:spacing w:val="-3"/>
                              <w:sz w:val="21"/>
                            </w:rPr>
                            <w:t> </w:t>
                          </w:r>
                          <w:r>
                            <w:rPr>
                              <w:color w:val="001F5F"/>
                              <w:sz w:val="21"/>
                            </w:rPr>
                            <w:t>I,</w:t>
                          </w:r>
                          <w:r>
                            <w:rPr>
                              <w:color w:val="001F5F"/>
                              <w:spacing w:val="-2"/>
                              <w:sz w:val="21"/>
                            </w:rPr>
                            <w:t> </w:t>
                          </w:r>
                          <w:r>
                            <w:rPr>
                              <w:color w:val="001F5F"/>
                              <w:sz w:val="21"/>
                            </w:rPr>
                            <w:t>Part</w:t>
                          </w:r>
                          <w:r>
                            <w:rPr>
                              <w:color w:val="001F5F"/>
                              <w:spacing w:val="-3"/>
                              <w:sz w:val="21"/>
                            </w:rPr>
                            <w:t> </w:t>
                          </w:r>
                          <w:r>
                            <w:rPr>
                              <w:color w:val="001F5F"/>
                              <w:sz w:val="21"/>
                            </w:rPr>
                            <w:t>D</w:t>
                          </w:r>
                          <w:r>
                            <w:rPr>
                              <w:color w:val="001F5F"/>
                              <w:spacing w:val="-3"/>
                              <w:sz w:val="21"/>
                            </w:rPr>
                            <w:t> </w:t>
                          </w:r>
                          <w:r>
                            <w:rPr>
                              <w:color w:val="001F5F"/>
                              <w:sz w:val="21"/>
                            </w:rPr>
                            <w:t>Funding</w:t>
                          </w:r>
                          <w:r>
                            <w:rPr>
                              <w:color w:val="001F5F"/>
                              <w:spacing w:val="-2"/>
                              <w:sz w:val="21"/>
                            </w:rPr>
                            <w:t> Allocations</w:t>
                          </w:r>
                        </w:p>
                      </w:txbxContent>
                    </wps:txbx>
                    <wps:bodyPr wrap="square" lIns="0" tIns="0" rIns="0" bIns="0" rtlCol="0">
                      <a:noAutofit/>
                    </wps:bodyPr>
                  </wps:wsp>
                </a:graphicData>
              </a:graphic>
            </wp:anchor>
          </w:drawing>
        </mc:Choice>
        <mc:Fallback>
          <w:pict>
            <v:shape style="position:absolute;margin-left:40.459999pt;margin-top:758.543335pt;width:427.25pt;height:13.65pt;mso-position-horizontal-relative:page;mso-position-vertical-relative:page;z-index:-15897088" type="#_x0000_t202" id="docshape3" filled="false" stroked="false">
              <v:textbox inset="0,0,0,0">
                <w:txbxContent>
                  <w:p>
                    <w:pPr>
                      <w:spacing w:before="11"/>
                      <w:ind w:left="20" w:right="0" w:firstLine="0"/>
                      <w:jc w:val="left"/>
                      <w:rPr>
                        <w:sz w:val="21"/>
                      </w:rPr>
                    </w:pPr>
                    <w:r>
                      <w:rPr>
                        <w:color w:val="001F5F"/>
                        <w:sz w:val="21"/>
                      </w:rPr>
                      <w:t>NDTAC</w:t>
                    </w:r>
                    <w:r>
                      <w:rPr>
                        <w:color w:val="001F5F"/>
                        <w:spacing w:val="-5"/>
                        <w:sz w:val="21"/>
                      </w:rPr>
                      <w:t> </w:t>
                    </w:r>
                    <w:r>
                      <w:rPr>
                        <w:color w:val="001F5F"/>
                        <w:sz w:val="21"/>
                      </w:rPr>
                      <w:t>Annual</w:t>
                    </w:r>
                    <w:r>
                      <w:rPr>
                        <w:color w:val="001F5F"/>
                        <w:spacing w:val="-3"/>
                        <w:sz w:val="21"/>
                      </w:rPr>
                      <w:t> </w:t>
                    </w:r>
                    <w:r>
                      <w:rPr>
                        <w:color w:val="001F5F"/>
                        <w:sz w:val="21"/>
                      </w:rPr>
                      <w:t>Count</w:t>
                    </w:r>
                    <w:r>
                      <w:rPr>
                        <w:color w:val="001F5F"/>
                        <w:spacing w:val="-3"/>
                        <w:sz w:val="21"/>
                      </w:rPr>
                      <w:t> </w:t>
                    </w:r>
                    <w:r>
                      <w:rPr>
                        <w:color w:val="001F5F"/>
                        <w:sz w:val="21"/>
                      </w:rPr>
                      <w:t>Toolkit:</w:t>
                    </w:r>
                    <w:r>
                      <w:rPr>
                        <w:color w:val="001F5F"/>
                        <w:spacing w:val="-2"/>
                        <w:sz w:val="21"/>
                      </w:rPr>
                      <w:t> </w:t>
                    </w:r>
                    <w:r>
                      <w:rPr>
                        <w:color w:val="001F5F"/>
                        <w:sz w:val="21"/>
                      </w:rPr>
                      <w:t>Determining</w:t>
                    </w:r>
                    <w:r>
                      <w:rPr>
                        <w:color w:val="001F5F"/>
                        <w:spacing w:val="-3"/>
                        <w:sz w:val="21"/>
                      </w:rPr>
                      <w:t> </w:t>
                    </w:r>
                    <w:r>
                      <w:rPr>
                        <w:color w:val="001F5F"/>
                        <w:sz w:val="21"/>
                      </w:rPr>
                      <w:t>Formula</w:t>
                    </w:r>
                    <w:r>
                      <w:rPr>
                        <w:color w:val="001F5F"/>
                        <w:spacing w:val="-3"/>
                        <w:sz w:val="21"/>
                      </w:rPr>
                      <w:t> </w:t>
                    </w:r>
                    <w:r>
                      <w:rPr>
                        <w:color w:val="001F5F"/>
                        <w:sz w:val="21"/>
                      </w:rPr>
                      <w:t>Counts</w:t>
                    </w:r>
                    <w:r>
                      <w:rPr>
                        <w:color w:val="001F5F"/>
                        <w:spacing w:val="-2"/>
                        <w:sz w:val="21"/>
                      </w:rPr>
                      <w:t> </w:t>
                    </w:r>
                    <w:r>
                      <w:rPr>
                        <w:color w:val="001F5F"/>
                        <w:sz w:val="21"/>
                      </w:rPr>
                      <w:t>for</w:t>
                    </w:r>
                    <w:r>
                      <w:rPr>
                        <w:color w:val="001F5F"/>
                        <w:spacing w:val="-4"/>
                        <w:sz w:val="21"/>
                      </w:rPr>
                      <w:t> </w:t>
                    </w:r>
                    <w:r>
                      <w:rPr>
                        <w:color w:val="001F5F"/>
                        <w:sz w:val="21"/>
                      </w:rPr>
                      <w:t>Title</w:t>
                    </w:r>
                    <w:r>
                      <w:rPr>
                        <w:color w:val="001F5F"/>
                        <w:spacing w:val="-3"/>
                        <w:sz w:val="21"/>
                      </w:rPr>
                      <w:t> </w:t>
                    </w:r>
                    <w:r>
                      <w:rPr>
                        <w:color w:val="001F5F"/>
                        <w:sz w:val="21"/>
                      </w:rPr>
                      <w:t>I,</w:t>
                    </w:r>
                    <w:r>
                      <w:rPr>
                        <w:color w:val="001F5F"/>
                        <w:spacing w:val="-2"/>
                        <w:sz w:val="21"/>
                      </w:rPr>
                      <w:t> </w:t>
                    </w:r>
                    <w:r>
                      <w:rPr>
                        <w:color w:val="001F5F"/>
                        <w:sz w:val="21"/>
                      </w:rPr>
                      <w:t>Part</w:t>
                    </w:r>
                    <w:r>
                      <w:rPr>
                        <w:color w:val="001F5F"/>
                        <w:spacing w:val="-3"/>
                        <w:sz w:val="21"/>
                      </w:rPr>
                      <w:t> </w:t>
                    </w:r>
                    <w:r>
                      <w:rPr>
                        <w:color w:val="001F5F"/>
                        <w:sz w:val="21"/>
                      </w:rPr>
                      <w:t>D</w:t>
                    </w:r>
                    <w:r>
                      <w:rPr>
                        <w:color w:val="001F5F"/>
                        <w:spacing w:val="-3"/>
                        <w:sz w:val="21"/>
                      </w:rPr>
                      <w:t> </w:t>
                    </w:r>
                    <w:r>
                      <w:rPr>
                        <w:color w:val="001F5F"/>
                        <w:sz w:val="21"/>
                      </w:rPr>
                      <w:t>Funding</w:t>
                    </w:r>
                    <w:r>
                      <w:rPr>
                        <w:color w:val="001F5F"/>
                        <w:spacing w:val="-2"/>
                        <w:sz w:val="21"/>
                      </w:rPr>
                      <w:t> Allocations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9904">
              <wp:simplePos x="0" y="0"/>
              <wp:positionH relativeFrom="page">
                <wp:posOffset>7124700</wp:posOffset>
              </wp:positionH>
              <wp:positionV relativeFrom="page">
                <wp:posOffset>9753684</wp:posOffset>
              </wp:positionV>
              <wp:extent cx="2413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 style="position:absolute;margin-left:561pt;margin-top:768.006653pt;width:19pt;height:15.3pt;mso-position-horizontal-relative:page;mso-position-vertical-relative:page;z-index:-15896576" type="#_x0000_t202" id="docshape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18</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36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2088"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3088" w:hanging="360"/>
      </w:pPr>
      <w:rPr>
        <w:rFonts w:hint="default"/>
        <w:lang w:val="en-US" w:eastAsia="en-US" w:bidi="ar-SA"/>
      </w:rPr>
    </w:lvl>
    <w:lvl w:ilvl="3">
      <w:start w:val="0"/>
      <w:numFmt w:val="bullet"/>
      <w:lvlText w:val="•"/>
      <w:lvlJc w:val="left"/>
      <w:pPr>
        <w:ind w:left="4097" w:hanging="360"/>
      </w:pPr>
      <w:rPr>
        <w:rFonts w:hint="default"/>
        <w:lang w:val="en-US" w:eastAsia="en-US" w:bidi="ar-SA"/>
      </w:rPr>
    </w:lvl>
    <w:lvl w:ilvl="4">
      <w:start w:val="0"/>
      <w:numFmt w:val="bullet"/>
      <w:lvlText w:val="•"/>
      <w:lvlJc w:val="left"/>
      <w:pPr>
        <w:ind w:left="5106" w:hanging="360"/>
      </w:pPr>
      <w:rPr>
        <w:rFonts w:hint="default"/>
        <w:lang w:val="en-US" w:eastAsia="en-US" w:bidi="ar-SA"/>
      </w:rPr>
    </w:lvl>
    <w:lvl w:ilvl="5">
      <w:start w:val="0"/>
      <w:numFmt w:val="bullet"/>
      <w:lvlText w:val="•"/>
      <w:lvlJc w:val="left"/>
      <w:pPr>
        <w:ind w:left="6115" w:hanging="360"/>
      </w:pPr>
      <w:rPr>
        <w:rFonts w:hint="default"/>
        <w:lang w:val="en-US" w:eastAsia="en-US" w:bidi="ar-SA"/>
      </w:rPr>
    </w:lvl>
    <w:lvl w:ilvl="6">
      <w:start w:val="0"/>
      <w:numFmt w:val="bullet"/>
      <w:lvlText w:val="•"/>
      <w:lvlJc w:val="left"/>
      <w:pPr>
        <w:ind w:left="7124" w:hanging="360"/>
      </w:pPr>
      <w:rPr>
        <w:rFonts w:hint="default"/>
        <w:lang w:val="en-US" w:eastAsia="en-US" w:bidi="ar-SA"/>
      </w:rPr>
    </w:lvl>
    <w:lvl w:ilvl="7">
      <w:start w:val="0"/>
      <w:numFmt w:val="bullet"/>
      <w:lvlText w:val="•"/>
      <w:lvlJc w:val="left"/>
      <w:pPr>
        <w:ind w:left="8133" w:hanging="360"/>
      </w:pPr>
      <w:rPr>
        <w:rFonts w:hint="default"/>
        <w:lang w:val="en-US" w:eastAsia="en-US" w:bidi="ar-SA"/>
      </w:rPr>
    </w:lvl>
    <w:lvl w:ilvl="8">
      <w:start w:val="0"/>
      <w:numFmt w:val="bullet"/>
      <w:lvlText w:val="•"/>
      <w:lvlJc w:val="left"/>
      <w:pPr>
        <w:ind w:left="914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spacing w:before="60"/>
      <w:ind w:left="360"/>
      <w:outlineLvl w:val="2"/>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spacing w:before="59"/>
      <w:ind w:left="1367"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mailto:ndtac@longevityconsulting.com" TargetMode="External"/><Relationship Id="rId8" Type="http://schemas.openxmlformats.org/officeDocument/2006/relationships/hyperlink" Target="https://cdn.ndtac.net/1b%20ND%20Survey%20for%20FY%202023.docx"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NDTAC</dc:creator>
  <dc:title>NDTAC Annual Count Toolkit – Determining Formula Counts for Title I, Part D Funding Allocations</dc:title>
  <dcterms:created xsi:type="dcterms:W3CDTF">2025-10-06T16:47:21Z</dcterms:created>
  <dcterms:modified xsi:type="dcterms:W3CDTF">2025-10-06T16:47:21Z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Acrobat PDFMaker 25 for Word</vt:lpwstr>
  </property>
  <property fmtid="{D5CDD505-2E9C-101B-9397-08002B2CF9AE}" pid="4" name="LastSaved">
    <vt:filetime>2025-10-06T00:00:00Z</vt:filetime>
  </property>
  <property fmtid="{D5CDD505-2E9C-101B-9397-08002B2CF9AE}" pid="5" name="Producer">
    <vt:lpwstr>Adobe PDF Library 25.1.213</vt:lpwstr>
  </property>
</Properties>
</file>