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6A45" w14:textId="77777777" w:rsidR="00891A48" w:rsidRDefault="00502321">
      <w:pPr>
        <w:spacing w:after="100"/>
      </w:pPr>
      <w:r>
        <w:rPr>
          <w:rFonts w:ascii="Segoe UI" w:eastAsia="Segoe UI" w:hAnsi="Segoe UI" w:cs="Segoe UI"/>
          <w:b/>
          <w:bCs/>
          <w:color w:val="232330"/>
          <w:sz w:val="34"/>
          <w:szCs w:val="34"/>
        </w:rPr>
        <w:t>Accurate, Timely, and Complete Data Collection Requirements and Considerations NDTAC Webinar-20260625_170036UTC-Meeting Recording</w:t>
      </w:r>
    </w:p>
    <w:p w14:paraId="3AF5BBD3" w14:textId="77777777" w:rsidR="00891A48" w:rsidRDefault="00502321">
      <w:pPr>
        <w:spacing w:after="100"/>
      </w:pPr>
      <w:r>
        <w:rPr>
          <w:rFonts w:ascii="Segoe UI" w:eastAsia="Segoe UI" w:hAnsi="Segoe UI" w:cs="Segoe UI"/>
          <w:color w:val="5A5A71"/>
          <w:sz w:val="17"/>
          <w:szCs w:val="17"/>
        </w:rPr>
        <w:t>June 25, 2026, 5:00PM</w:t>
      </w:r>
    </w:p>
    <w:p w14:paraId="00335091" w14:textId="77777777" w:rsidR="00891A48" w:rsidRDefault="00502321">
      <w:pPr>
        <w:spacing w:after="100"/>
      </w:pPr>
      <w:r>
        <w:rPr>
          <w:rFonts w:ascii="Segoe UI" w:eastAsia="Segoe UI" w:hAnsi="Segoe UI" w:cs="Segoe UI"/>
          <w:color w:val="5A5A71"/>
          <w:sz w:val="17"/>
          <w:szCs w:val="17"/>
        </w:rPr>
        <w:t>1h 3m 48s</w:t>
      </w:r>
    </w:p>
    <w:p w14:paraId="4BA68605" w14:textId="77777777" w:rsidR="00891A48" w:rsidRDefault="00502321">
      <w:pPr>
        <w:spacing w:line="300" w:lineRule="auto"/>
      </w:pPr>
      <w:r>
        <w:rPr>
          <w:noProof/>
        </w:rPr>
        <w:drawing>
          <wp:anchor distT="0" distB="0" distL="0" distR="0" simplePos="0" relativeHeight="251641856" behindDoc="0" locked="0" layoutInCell="1" allowOverlap="1" wp14:anchorId="31912B4E" wp14:editId="29371A57">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0:10</w:t>
      </w:r>
      <w:r>
        <w:rPr>
          <w:rFonts w:ascii="Segoe UI" w:eastAsia="Segoe UI" w:hAnsi="Segoe UI" w:cs="Segoe UI"/>
          <w:color w:val="232330"/>
          <w:sz w:val="24"/>
          <w:szCs w:val="24"/>
        </w:rPr>
        <w:br/>
        <w:t>Okay, with that, I believe that means that I'm supposed to take over now because we have started the meeting. So hello, everyone, and welcome to the webinar. We appreciate that you are taking the time out to join us today as we do look at data collection requirements and considerations.</w:t>
      </w:r>
      <w:r>
        <w:rPr>
          <w:rFonts w:ascii="Segoe UI" w:eastAsia="Segoe UI" w:hAnsi="Segoe UI" w:cs="Segoe UI"/>
          <w:color w:val="232330"/>
          <w:sz w:val="24"/>
          <w:szCs w:val="24"/>
        </w:rPr>
        <w:br/>
      </w:r>
      <w:r>
        <w:rPr>
          <w:rFonts w:ascii="Segoe UI" w:eastAsia="Segoe UI" w:hAnsi="Segoe UI" w:cs="Segoe UI"/>
          <w:color w:val="232330"/>
          <w:sz w:val="24"/>
          <w:szCs w:val="24"/>
        </w:rPr>
        <w:t>because we of course always want to ensure that your data are accurate, Timely and complete.</w:t>
      </w:r>
      <w:r>
        <w:rPr>
          <w:rFonts w:ascii="Segoe UI" w:eastAsia="Segoe UI" w:hAnsi="Segoe UI" w:cs="Segoe UI"/>
          <w:color w:val="232330"/>
          <w:sz w:val="24"/>
          <w:szCs w:val="24"/>
        </w:rPr>
        <w:br/>
        <w:t>Yeah.</w:t>
      </w:r>
      <w:r>
        <w:rPr>
          <w:rFonts w:ascii="Segoe UI" w:eastAsia="Segoe UI" w:hAnsi="Segoe UI" w:cs="Segoe UI"/>
          <w:color w:val="232330"/>
          <w:sz w:val="24"/>
          <w:szCs w:val="24"/>
        </w:rPr>
        <w:br/>
        <w:t>There we go. My name is Christina Endres. I am a Senior Technical Assistance Advisor with NDTAC. I'm really specializing in all things related to data for NDTAC. I am here with a colleague from the program office, though, so I will turn the floor over to her so that she can introduce herself, too.</w:t>
      </w:r>
    </w:p>
    <w:p w14:paraId="4E704243" w14:textId="77777777" w:rsidR="00891A48" w:rsidRDefault="00502321">
      <w:pPr>
        <w:spacing w:line="300" w:lineRule="auto"/>
      </w:pPr>
      <w:r>
        <w:rPr>
          <w:noProof/>
        </w:rPr>
        <w:drawing>
          <wp:anchor distT="0" distB="0" distL="0" distR="0" simplePos="0" relativeHeight="251642880" behindDoc="0" locked="0" layoutInCell="1" allowOverlap="1" wp14:anchorId="41FA4EA0" wp14:editId="3AA733DB">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0:59</w:t>
      </w:r>
      <w:r>
        <w:rPr>
          <w:rFonts w:ascii="Segoe UI" w:eastAsia="Segoe UI" w:hAnsi="Segoe UI" w:cs="Segoe UI"/>
          <w:color w:val="232330"/>
          <w:sz w:val="24"/>
          <w:szCs w:val="24"/>
        </w:rPr>
        <w:br/>
      </w:r>
      <w:r>
        <w:rPr>
          <w:rFonts w:ascii="Segoe UI" w:eastAsia="Segoe UI" w:hAnsi="Segoe UI" w:cs="Segoe UI"/>
          <w:color w:val="232330"/>
          <w:sz w:val="24"/>
          <w:szCs w:val="24"/>
        </w:rPr>
        <w:t>And good afternoon or morning, depending on where you are, everybody. Welcome to our next webinar on data. We have another one coming in the future. We're excited to keep having these conversations around data. As many of you know, I am Heather Denny. I'm one of your program officers and I am the data steward for TitleI, Part D.</w:t>
      </w:r>
      <w:r>
        <w:rPr>
          <w:rFonts w:ascii="Segoe UI" w:eastAsia="Segoe UI" w:hAnsi="Segoe UI" w:cs="Segoe UI"/>
          <w:color w:val="232330"/>
          <w:sz w:val="24"/>
          <w:szCs w:val="24"/>
        </w:rPr>
        <w:br/>
        <w:t>And with that, I'm going to pass it back to Christina and let her continue to share some really great information with you.</w:t>
      </w:r>
    </w:p>
    <w:p w14:paraId="43AAE167" w14:textId="77777777" w:rsidR="00891A48" w:rsidRDefault="00502321">
      <w:pPr>
        <w:spacing w:line="300" w:lineRule="auto"/>
      </w:pPr>
      <w:r>
        <w:rPr>
          <w:noProof/>
        </w:rPr>
        <w:drawing>
          <wp:anchor distT="0" distB="0" distL="0" distR="0" simplePos="0" relativeHeight="251643904" behindDoc="0" locked="0" layoutInCell="1" allowOverlap="1" wp14:anchorId="3B7D2955" wp14:editId="4BA77460">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1:31</w:t>
      </w:r>
      <w:r>
        <w:rPr>
          <w:rFonts w:ascii="Segoe UI" w:eastAsia="Segoe UI" w:hAnsi="Segoe UI" w:cs="Segoe UI"/>
          <w:color w:val="232330"/>
          <w:sz w:val="24"/>
          <w:szCs w:val="24"/>
        </w:rPr>
        <w:br/>
      </w:r>
      <w:r>
        <w:rPr>
          <w:rFonts w:ascii="Segoe UI" w:eastAsia="Segoe UI" w:hAnsi="Segoe UI" w:cs="Segoe UI"/>
          <w:color w:val="232330"/>
          <w:sz w:val="24"/>
          <w:szCs w:val="24"/>
        </w:rPr>
        <w:t>Okay. I do want to note, too, that we would love to hear who you are and where you are from and also what your role is, because today we do realize that we have some folks on the call who may not be state coordinators for Title I, Part D, but fill other roles within their agencies.</w:t>
      </w:r>
      <w:r>
        <w:rPr>
          <w:rFonts w:ascii="Segoe UI" w:eastAsia="Segoe UI" w:hAnsi="Segoe UI" w:cs="Segoe UI"/>
          <w:color w:val="232330"/>
          <w:sz w:val="24"/>
          <w:szCs w:val="24"/>
        </w:rPr>
        <w:br/>
      </w:r>
      <w:r>
        <w:rPr>
          <w:rFonts w:ascii="Segoe UI" w:eastAsia="Segoe UI" w:hAnsi="Segoe UI" w:cs="Segoe UI"/>
          <w:color w:val="232330"/>
          <w:sz w:val="24"/>
          <w:szCs w:val="24"/>
        </w:rPr>
        <w:t xml:space="preserve">With that understanding, too, that some of our guests today may not be familiar with </w:t>
      </w:r>
      <w:r>
        <w:rPr>
          <w:rFonts w:ascii="Segoe UI" w:eastAsia="Segoe UI" w:hAnsi="Segoe UI" w:cs="Segoe UI"/>
          <w:color w:val="232330"/>
          <w:sz w:val="24"/>
          <w:szCs w:val="24"/>
        </w:rPr>
        <w:lastRenderedPageBreak/>
        <w:t>NDTAC, we also want to do a quick introduction of the center. So the National Evaluation and Technical Assistance Center for the Education of Neglected, Delinquent, and At-Risk Children and Youth. It's A mouthful. That's why we call it NDTAC.</w:t>
      </w:r>
      <w:r>
        <w:rPr>
          <w:rFonts w:ascii="Segoe UI" w:eastAsia="Segoe UI" w:hAnsi="Segoe UI" w:cs="Segoe UI"/>
          <w:color w:val="232330"/>
          <w:sz w:val="24"/>
          <w:szCs w:val="24"/>
        </w:rPr>
        <w:br/>
      </w:r>
      <w:r>
        <w:rPr>
          <w:rFonts w:ascii="Segoe UI" w:eastAsia="Segoe UI" w:hAnsi="Segoe UI" w:cs="Segoe UI"/>
          <w:color w:val="232330"/>
          <w:sz w:val="24"/>
          <w:szCs w:val="24"/>
        </w:rPr>
        <w:t>We do provide a variety of different types of technical assistance to support states as they implement their programs under Title I, Part D of the Elementary and Secondary Education Act. Within the context of today's discussion, NDTAC goals are to increase understanding of data requirements,</w:t>
      </w:r>
      <w:r>
        <w:rPr>
          <w:rFonts w:ascii="Segoe UI" w:eastAsia="Segoe UI" w:hAnsi="Segoe UI" w:cs="Segoe UI"/>
          <w:color w:val="232330"/>
          <w:sz w:val="24"/>
          <w:szCs w:val="24"/>
        </w:rPr>
        <w:br/>
        <w:t>Reduce the.</w:t>
      </w:r>
      <w:r>
        <w:rPr>
          <w:rFonts w:ascii="Segoe UI" w:eastAsia="Segoe UI" w:hAnsi="Segoe UI" w:cs="Segoe UI"/>
          <w:color w:val="232330"/>
          <w:sz w:val="24"/>
          <w:szCs w:val="24"/>
        </w:rPr>
        <w:br/>
      </w:r>
      <w:r>
        <w:rPr>
          <w:rFonts w:ascii="Segoe UI" w:eastAsia="Segoe UI" w:hAnsi="Segoe UI" w:cs="Segoe UI"/>
          <w:color w:val="232330"/>
          <w:sz w:val="24"/>
          <w:szCs w:val="24"/>
        </w:rPr>
        <w:t>ultimately increase data usage for supporting students. I'm mentioning those as goals for today, but those aren't really actually goals, just specific to today's webinar. I'll be watching various indicators over time to ensure that we're really having an impact on a broader scale programmatically.</w:t>
      </w:r>
      <w:r>
        <w:rPr>
          <w:rFonts w:ascii="Segoe UI" w:eastAsia="Segoe UI" w:hAnsi="Segoe UI" w:cs="Segoe UI"/>
          <w:color w:val="232330"/>
          <w:sz w:val="24"/>
          <w:szCs w:val="24"/>
        </w:rPr>
        <w:br/>
        <w:t>over the course of our contract, because we really do want to make sure that the supports we're providing are impactful for all of you.</w:t>
      </w:r>
      <w:r>
        <w:rPr>
          <w:rFonts w:ascii="Segoe UI" w:eastAsia="Segoe UI" w:hAnsi="Segoe UI" w:cs="Segoe UI"/>
          <w:color w:val="232330"/>
          <w:sz w:val="24"/>
          <w:szCs w:val="24"/>
        </w:rPr>
        <w:br/>
      </w:r>
      <w:r>
        <w:rPr>
          <w:rFonts w:ascii="Segoe UI" w:eastAsia="Segoe UI" w:hAnsi="Segoe UI" w:cs="Segoe UI"/>
          <w:color w:val="232330"/>
          <w:sz w:val="24"/>
          <w:szCs w:val="24"/>
        </w:rPr>
        <w:t>We do understand too that people joining today have a variety of skill and knowledge levels, different familiarity with aspects of either operating the program or dealing with the data for the program. The good news is that we do think that we have something of interest for everyone today. We're going to cover the</w:t>
      </w:r>
      <w:r>
        <w:rPr>
          <w:rFonts w:ascii="Segoe UI" w:eastAsia="Segoe UI" w:hAnsi="Segoe UI" w:cs="Segoe UI"/>
          <w:color w:val="232330"/>
          <w:sz w:val="24"/>
          <w:szCs w:val="24"/>
        </w:rPr>
        <w:br/>
      </w:r>
      <w:r>
        <w:rPr>
          <w:rFonts w:ascii="Segoe UI" w:eastAsia="Segoe UI" w:hAnsi="Segoe UI" w:cs="Segoe UI"/>
          <w:color w:val="232330"/>
          <w:sz w:val="24"/>
          <w:szCs w:val="24"/>
        </w:rPr>
        <w:t>whole spectrum from data collection structures and tools to pending changes in the data collections. This means some of the information will be high level basics, but some of it is also going to get into specific pitfalls or different things to watch out for. Questions are also always welcome.</w:t>
      </w:r>
      <w:r>
        <w:rPr>
          <w:rFonts w:ascii="Segoe UI" w:eastAsia="Segoe UI" w:hAnsi="Segoe UI" w:cs="Segoe UI"/>
          <w:color w:val="232330"/>
          <w:sz w:val="24"/>
          <w:szCs w:val="24"/>
        </w:rPr>
        <w:br/>
        <w:t>We love questions and we do have an activity for state coordinators at the end of the webinar too, thinking about goals.</w:t>
      </w:r>
      <w:r>
        <w:rPr>
          <w:rFonts w:ascii="Segoe UI" w:eastAsia="Segoe UI" w:hAnsi="Segoe UI" w:cs="Segoe UI"/>
          <w:color w:val="232330"/>
          <w:sz w:val="24"/>
          <w:szCs w:val="24"/>
        </w:rPr>
        <w:br/>
      </w:r>
      <w:r>
        <w:rPr>
          <w:rFonts w:ascii="Segoe UI" w:eastAsia="Segoe UI" w:hAnsi="Segoe UI" w:cs="Segoe UI"/>
          <w:color w:val="232330"/>
          <w:sz w:val="24"/>
          <w:szCs w:val="24"/>
        </w:rPr>
        <w:t>So right off the bat, we do really want to stress how critical data are to the everyday work of implementing programs. I want to be very clear that we absolutely do use your data. I promise you it does not sit on a shelf and gather dust. And beyond the ways that we're already using it, we're also working to find even more ways</w:t>
      </w:r>
      <w:r>
        <w:rPr>
          <w:rFonts w:ascii="Segoe UI" w:eastAsia="Segoe UI" w:hAnsi="Segoe UI" w:cs="Segoe UI"/>
          <w:color w:val="232330"/>
          <w:sz w:val="24"/>
          <w:szCs w:val="24"/>
        </w:rPr>
        <w:br/>
      </w:r>
      <w:r>
        <w:rPr>
          <w:rFonts w:ascii="Segoe UI" w:eastAsia="Segoe UI" w:hAnsi="Segoe UI" w:cs="Segoe UI"/>
          <w:color w:val="232330"/>
          <w:sz w:val="24"/>
          <w:szCs w:val="24"/>
        </w:rPr>
        <w:t>to use data that you submit. And there is a clear expectation that state coordinators, EED Facts coordinators, CSPR coordinators, that you're all actively partnering together with each other and actually with your sub-grantees to ensure that students and programs continue to see growth.</w:t>
      </w:r>
      <w:r>
        <w:rPr>
          <w:rFonts w:ascii="Segoe UI" w:eastAsia="Segoe UI" w:hAnsi="Segoe UI" w:cs="Segoe UI"/>
          <w:color w:val="232330"/>
          <w:sz w:val="24"/>
          <w:szCs w:val="24"/>
        </w:rPr>
        <w:br/>
      </w:r>
      <w:r>
        <w:rPr>
          <w:rFonts w:ascii="Segoe UI" w:eastAsia="Segoe UI" w:hAnsi="Segoe UI" w:cs="Segoe UI"/>
          <w:color w:val="232330"/>
          <w:sz w:val="24"/>
          <w:szCs w:val="24"/>
        </w:rPr>
        <w:t xml:space="preserve">Data collection and use, I know it's really easy to think about it as, you know, Heather Denny is the data steward at the US Department of Education. So it's her job, it's her </w:t>
      </w:r>
      <w:r>
        <w:rPr>
          <w:rFonts w:ascii="Segoe UI" w:eastAsia="Segoe UI" w:hAnsi="Segoe UI" w:cs="Segoe UI"/>
          <w:color w:val="232330"/>
          <w:sz w:val="24"/>
          <w:szCs w:val="24"/>
        </w:rPr>
        <w:lastRenderedPageBreak/>
        <w:t>problem. But the reality is that data collection and use is not the job of any one person or any one unit. And for</w:t>
      </w:r>
      <w:r>
        <w:rPr>
          <w:rFonts w:ascii="Segoe UI" w:eastAsia="Segoe UI" w:hAnsi="Segoe UI" w:cs="Segoe UI"/>
          <w:color w:val="232330"/>
          <w:sz w:val="24"/>
          <w:szCs w:val="24"/>
        </w:rPr>
        <w:br/>
        <w:t>This program in particular, one of the most obvious and always attention-grabbing ways, the data are used, that's all about including, or that's all about determining those allocations, right? So beyond that, though,</w:t>
      </w:r>
      <w:r>
        <w:rPr>
          <w:rFonts w:ascii="Segoe UI" w:eastAsia="Segoe UI" w:hAnsi="Segoe UI" w:cs="Segoe UI"/>
          <w:color w:val="232330"/>
          <w:sz w:val="24"/>
          <w:szCs w:val="24"/>
        </w:rPr>
        <w:br/>
      </w:r>
      <w:r>
        <w:rPr>
          <w:rFonts w:ascii="Segoe UI" w:eastAsia="Segoe UI" w:hAnsi="Segoe UI" w:cs="Segoe UI"/>
          <w:color w:val="232330"/>
          <w:sz w:val="24"/>
          <w:szCs w:val="24"/>
        </w:rPr>
        <w:t>data are and they should be used to develop meaningful professional development and to also conduct some of those risk assessments for monitoring activities.</w:t>
      </w:r>
      <w:r>
        <w:rPr>
          <w:rFonts w:ascii="Segoe UI" w:eastAsia="Segoe UI" w:hAnsi="Segoe UI" w:cs="Segoe UI"/>
          <w:color w:val="232330"/>
          <w:sz w:val="24"/>
          <w:szCs w:val="24"/>
        </w:rPr>
        <w:br/>
        <w:t>The majority of our content today is going to be focused on EDVACs and CSPR data collections, but we are going to provide you with a resource on the annual count later on. I also want to note that since data collected as part of the annual count are the foundation for those allocations and subgrants,</w:t>
      </w:r>
      <w:r>
        <w:rPr>
          <w:rFonts w:ascii="Segoe UI" w:eastAsia="Segoe UI" w:hAnsi="Segoe UI" w:cs="Segoe UI"/>
          <w:color w:val="232330"/>
          <w:sz w:val="24"/>
          <w:szCs w:val="24"/>
        </w:rPr>
        <w:br/>
      </w:r>
      <w:r>
        <w:rPr>
          <w:rFonts w:ascii="Segoe UI" w:eastAsia="Segoe UI" w:hAnsi="Segoe UI" w:cs="Segoe UI"/>
          <w:color w:val="232330"/>
          <w:sz w:val="24"/>
          <w:szCs w:val="24"/>
        </w:rPr>
        <w:t>It's important to do an annual review of eligible facilities and programs. And this is an issue that we're seeing across the board in our conversations with states. This is so important because it not only ensures that all eligible students are served, because sometimes we see that facilities are missed,</w:t>
      </w:r>
      <w:r>
        <w:rPr>
          <w:rFonts w:ascii="Segoe UI" w:eastAsia="Segoe UI" w:hAnsi="Segoe UI" w:cs="Segoe UI"/>
          <w:color w:val="232330"/>
          <w:sz w:val="24"/>
          <w:szCs w:val="24"/>
        </w:rPr>
        <w:br/>
      </w:r>
      <w:r>
        <w:rPr>
          <w:rFonts w:ascii="Segoe UI" w:eastAsia="Segoe UI" w:hAnsi="Segoe UI" w:cs="Segoe UI"/>
          <w:color w:val="232330"/>
          <w:sz w:val="24"/>
          <w:szCs w:val="24"/>
        </w:rPr>
        <w:t>That means that it actually means that you're missing out on some potential allocations, but also that we want to make sure that use only in those facilities that are eligible are counted. And the other thing that we want to make sure is that</w:t>
      </w:r>
      <w:r>
        <w:rPr>
          <w:rFonts w:ascii="Segoe UI" w:eastAsia="Segoe UI" w:hAnsi="Segoe UI" w:cs="Segoe UI"/>
          <w:color w:val="232330"/>
          <w:sz w:val="24"/>
          <w:szCs w:val="24"/>
        </w:rPr>
        <w:br/>
      </w:r>
      <w:r>
        <w:rPr>
          <w:rFonts w:ascii="Segoe UI" w:eastAsia="Segoe UI" w:hAnsi="Segoe UI" w:cs="Segoe UI"/>
          <w:color w:val="232330"/>
          <w:sz w:val="24"/>
          <w:szCs w:val="24"/>
        </w:rPr>
        <w:t>facilities are being assigned to the correct subpart, because that's another issue that we've seen. Because the annual account information will start going out in the fall and then you'll need to submit that by January, this is the perfect time to do that eligibility review and go over the different facilities that your subgrantees</w:t>
      </w:r>
      <w:r>
        <w:rPr>
          <w:rFonts w:ascii="Segoe UI" w:eastAsia="Segoe UI" w:hAnsi="Segoe UI" w:cs="Segoe UI"/>
          <w:color w:val="232330"/>
          <w:sz w:val="24"/>
          <w:szCs w:val="24"/>
        </w:rPr>
        <w:br/>
        <w:t>either are or working with to make sure that you are set and ready to go by the time that Ed releases that information this fall.</w:t>
      </w:r>
      <w:r>
        <w:rPr>
          <w:rFonts w:ascii="Segoe UI" w:eastAsia="Segoe UI" w:hAnsi="Segoe UI" w:cs="Segoe UI"/>
          <w:color w:val="232330"/>
          <w:sz w:val="24"/>
          <w:szCs w:val="24"/>
        </w:rPr>
        <w:br/>
      </w:r>
      <w:r>
        <w:rPr>
          <w:rFonts w:ascii="Segoe UI" w:eastAsia="Segoe UI" w:hAnsi="Segoe UI" w:cs="Segoe UI"/>
          <w:color w:val="232330"/>
          <w:sz w:val="24"/>
          <w:szCs w:val="24"/>
        </w:rPr>
        <w:t>You will also hear about us talk about both EED Facts and EED Pass. I know that can get a little bit confusing. So EED Facts is a data initiative that was instituted by the US Department of Education, but it also has an EED Facts data warehouse.</w:t>
      </w:r>
      <w:r>
        <w:rPr>
          <w:rFonts w:ascii="Segoe UI" w:eastAsia="Segoe UI" w:hAnsi="Segoe UI" w:cs="Segoe UI"/>
          <w:color w:val="232330"/>
          <w:sz w:val="24"/>
          <w:szCs w:val="24"/>
        </w:rPr>
        <w:br/>
        <w:t>where all of your data are electronically stored after you submit them to the department.</w:t>
      </w:r>
      <w:r>
        <w:rPr>
          <w:rFonts w:ascii="Segoe UI" w:eastAsia="Segoe UI" w:hAnsi="Segoe UI" w:cs="Segoe UI"/>
          <w:color w:val="232330"/>
          <w:sz w:val="24"/>
          <w:szCs w:val="24"/>
        </w:rPr>
        <w:br/>
      </w:r>
      <w:r>
        <w:rPr>
          <w:rFonts w:ascii="Segoe UI" w:eastAsia="Segoe UI" w:hAnsi="Segoe UI" w:cs="Segoe UI"/>
          <w:color w:val="232330"/>
          <w:sz w:val="24"/>
          <w:szCs w:val="24"/>
        </w:rPr>
        <w:t>Ed Pass, on the other hand, is the software system that is used to actually upload your data into the warehouse. Just wanted to make sure that everybody had familiarity with those terms.</w:t>
      </w:r>
      <w:r>
        <w:rPr>
          <w:rFonts w:ascii="Segoe UI" w:eastAsia="Segoe UI" w:hAnsi="Segoe UI" w:cs="Segoe UI"/>
          <w:color w:val="232330"/>
          <w:sz w:val="24"/>
          <w:szCs w:val="24"/>
        </w:rPr>
        <w:br/>
        <w:t xml:space="preserve">One of the reasons why it's so important to have good data is that it automatically fills out the CSPR for you, and specifically the EED Facts data automatically fills out most of the CSPR for you. And the CSPR being the Consolidated State Performance </w:t>
      </w:r>
      <w:r>
        <w:rPr>
          <w:rFonts w:ascii="Segoe UI" w:eastAsia="Segoe UI" w:hAnsi="Segoe UI" w:cs="Segoe UI"/>
          <w:color w:val="232330"/>
          <w:sz w:val="24"/>
          <w:szCs w:val="24"/>
        </w:rPr>
        <w:lastRenderedPageBreak/>
        <w:t>Report,</w:t>
      </w:r>
      <w:r>
        <w:rPr>
          <w:rFonts w:ascii="Segoe UI" w:eastAsia="Segoe UI" w:hAnsi="Segoe UI" w:cs="Segoe UI"/>
          <w:color w:val="232330"/>
          <w:sz w:val="24"/>
          <w:szCs w:val="24"/>
        </w:rPr>
        <w:br/>
      </w:r>
      <w:r>
        <w:rPr>
          <w:rFonts w:ascii="Segoe UI" w:eastAsia="Segoe UI" w:hAnsi="Segoe UI" w:cs="Segoe UI"/>
          <w:color w:val="232330"/>
          <w:sz w:val="24"/>
          <w:szCs w:val="24"/>
        </w:rPr>
        <w:t>It is then made public as the CSPR is required for Congress to receive under ESEA. Most people here today are probably aware of the CSPR. Fewer people know about the GPRA or the Government Performance and Results Act. It also has a report that's required.</w:t>
      </w:r>
      <w:r>
        <w:rPr>
          <w:rFonts w:ascii="Segoe UI" w:eastAsia="Segoe UI" w:hAnsi="Segoe UI" w:cs="Segoe UI"/>
          <w:color w:val="232330"/>
          <w:sz w:val="24"/>
          <w:szCs w:val="24"/>
        </w:rPr>
        <w:br/>
      </w:r>
      <w:r>
        <w:rPr>
          <w:rFonts w:ascii="Segoe UI" w:eastAsia="Segoe UI" w:hAnsi="Segoe UI" w:cs="Segoe UI"/>
          <w:color w:val="232330"/>
          <w:sz w:val="24"/>
          <w:szCs w:val="24"/>
        </w:rPr>
        <w:t>And what happens with that is that the Government Performance and Results Act requires EED to regularly review and set different indicators of program growth that they have to track and look at to make sure that we're doing well. So for this program, EED focuses on the performance of students on reading language arts and math assessments.</w:t>
      </w:r>
      <w:r>
        <w:rPr>
          <w:rFonts w:ascii="Segoe UI" w:eastAsia="Segoe UI" w:hAnsi="Segoe UI" w:cs="Segoe UI"/>
          <w:color w:val="232330"/>
          <w:sz w:val="24"/>
          <w:szCs w:val="24"/>
        </w:rPr>
        <w:br/>
        <w:t>as well as high school completion via diploma or its equivalent and high school course credit accrual. All of those items go into the GEPRA report.</w:t>
      </w:r>
      <w:r>
        <w:rPr>
          <w:rFonts w:ascii="Segoe UI" w:eastAsia="Segoe UI" w:hAnsi="Segoe UI" w:cs="Segoe UI"/>
          <w:color w:val="232330"/>
          <w:sz w:val="24"/>
          <w:szCs w:val="24"/>
        </w:rPr>
        <w:br/>
      </w:r>
      <w:r>
        <w:rPr>
          <w:rFonts w:ascii="Segoe UI" w:eastAsia="Segoe UI" w:hAnsi="Segoe UI" w:cs="Segoe UI"/>
          <w:color w:val="232330"/>
          <w:sz w:val="24"/>
          <w:szCs w:val="24"/>
        </w:rPr>
        <w:t>The CCPeerreview does include mostly those items that do feed over from the warehouse into the report. But for this program, too, we do have some of those manual entry items that are entered in via Qualtrics. It does, as I've already mentioned, serve as that report to Congress.</w:t>
      </w:r>
      <w:r>
        <w:rPr>
          <w:rFonts w:ascii="Segoe UI" w:eastAsia="Segoe UI" w:hAnsi="Segoe UI" w:cs="Segoe UI"/>
          <w:color w:val="232330"/>
          <w:sz w:val="24"/>
          <w:szCs w:val="24"/>
        </w:rPr>
        <w:br/>
        <w:t>And so we'll touch on that a little bit too.</w:t>
      </w:r>
      <w:r>
        <w:rPr>
          <w:rFonts w:ascii="Segoe UI" w:eastAsia="Segoe UI" w:hAnsi="Segoe UI" w:cs="Segoe UI"/>
          <w:color w:val="232330"/>
          <w:sz w:val="24"/>
          <w:szCs w:val="24"/>
        </w:rPr>
        <w:br/>
      </w:r>
      <w:r>
        <w:rPr>
          <w:rFonts w:ascii="Segoe UI" w:eastAsia="Segoe UI" w:hAnsi="Segoe UI" w:cs="Segoe UI"/>
          <w:color w:val="232330"/>
          <w:sz w:val="24"/>
          <w:szCs w:val="24"/>
        </w:rPr>
        <w:t>So the first thing you need to know about in terms of EED Facts are about file specs. And I don't know if you have ever watched this show Lego Masters. I'm not actually a huge fan of reality TV, but that show is kind of cool. So basically what happens is the contestants are put into this huge room</w:t>
      </w:r>
      <w:r>
        <w:rPr>
          <w:rFonts w:ascii="Segoe UI" w:eastAsia="Segoe UI" w:hAnsi="Segoe UI" w:cs="Segoe UI"/>
          <w:color w:val="232330"/>
          <w:sz w:val="24"/>
          <w:szCs w:val="24"/>
        </w:rPr>
        <w:br/>
      </w:r>
      <w:r>
        <w:rPr>
          <w:rFonts w:ascii="Segoe UI" w:eastAsia="Segoe UI" w:hAnsi="Segoe UI" w:cs="Segoe UI"/>
          <w:color w:val="232330"/>
          <w:sz w:val="24"/>
          <w:szCs w:val="24"/>
        </w:rPr>
        <w:t>of nothing but Lego bricks and big tables to, you know, build whatever the challenge is that day. And so they have to go and use all of those bricks, all the things that are in that room, and create all of these different ingenious things. Sometimes there are water features and moving parts. And I don't know, I think maybe there's been a time or two where there were even flames.</w:t>
      </w:r>
      <w:r>
        <w:rPr>
          <w:rFonts w:ascii="Segoe UI" w:eastAsia="Segoe UI" w:hAnsi="Segoe UI" w:cs="Segoe UI"/>
          <w:color w:val="232330"/>
          <w:sz w:val="24"/>
          <w:szCs w:val="24"/>
        </w:rPr>
        <w:br/>
      </w:r>
      <w:r>
        <w:rPr>
          <w:rFonts w:ascii="Segoe UI" w:eastAsia="Segoe UI" w:hAnsi="Segoe UI" w:cs="Segoe UI"/>
          <w:color w:val="232330"/>
          <w:sz w:val="24"/>
          <w:szCs w:val="24"/>
        </w:rPr>
        <w:t>part of the time, it gets pretty wild. And it's everything from concept to creation that they get, that is part of the challenge. You know, you have to have the best concept, you have to have the best build. That's really not all that different than what we do in education, and it's definitely not all that different than what we do with data.</w:t>
      </w:r>
      <w:r>
        <w:rPr>
          <w:rFonts w:ascii="Segoe UI" w:eastAsia="Segoe UI" w:hAnsi="Segoe UI" w:cs="Segoe UI"/>
          <w:color w:val="232330"/>
          <w:sz w:val="24"/>
          <w:szCs w:val="24"/>
        </w:rPr>
        <w:br/>
      </w:r>
      <w:r>
        <w:rPr>
          <w:rFonts w:ascii="Segoe UI" w:eastAsia="Segoe UI" w:hAnsi="Segoe UI" w:cs="Segoe UI"/>
          <w:color w:val="232330"/>
          <w:sz w:val="24"/>
          <w:szCs w:val="24"/>
        </w:rPr>
        <w:t>So in that show, there's this huge wall of drawers with every kind of brick that you can imagine. There are things in those drawers that I did not even know that Lego makes, but they do. And so file specs are like those drawers. They keep the avalanche of information sorted.</w:t>
      </w:r>
      <w:r>
        <w:rPr>
          <w:rFonts w:ascii="Segoe UI" w:eastAsia="Segoe UI" w:hAnsi="Segoe UI" w:cs="Segoe UI"/>
          <w:color w:val="232330"/>
          <w:sz w:val="24"/>
          <w:szCs w:val="24"/>
        </w:rPr>
        <w:br/>
        <w:t>So it's actually usable.</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within each file spec, then there are data groups. And then so if we go back to our Lego analogy, data groups are like the drawer dividers. So for example, file spec 119 has two different data groups. It's got 869 for students who are neglected.</w:t>
      </w:r>
      <w:r>
        <w:rPr>
          <w:rFonts w:ascii="Segoe UI" w:eastAsia="Segoe UI" w:hAnsi="Segoe UI" w:cs="Segoe UI"/>
          <w:color w:val="232330"/>
          <w:sz w:val="24"/>
          <w:szCs w:val="24"/>
        </w:rPr>
        <w:br/>
        <w:t>and 870 for students who are delinquent. So that data is split between those two data groups. Now, some file specifications only have one data group. Some file specifications like 119 have more than one. And then you get into the category sets.</w:t>
      </w:r>
      <w:r>
        <w:rPr>
          <w:rFonts w:ascii="Segoe UI" w:eastAsia="Segoe UI" w:hAnsi="Segoe UI" w:cs="Segoe UI"/>
          <w:color w:val="232330"/>
          <w:sz w:val="24"/>
          <w:szCs w:val="24"/>
        </w:rPr>
        <w:br/>
      </w:r>
      <w:r>
        <w:rPr>
          <w:rFonts w:ascii="Segoe UI" w:eastAsia="Segoe UI" w:hAnsi="Segoe UI" w:cs="Segoe UI"/>
          <w:color w:val="232330"/>
          <w:sz w:val="24"/>
          <w:szCs w:val="24"/>
        </w:rPr>
        <w:t>And that's really that data that we actually collect. If you wanted to think about it, you know, you could say, well, we put the Lego bricks into baggies and then we put them in the drawer based on, you know, which side of the drawer divider they go into. But essentially, that's, like I said, it's really the data that you actually collect. So for file spec 119,</w:t>
      </w:r>
      <w:r>
        <w:rPr>
          <w:rFonts w:ascii="Segoe UI" w:eastAsia="Segoe UI" w:hAnsi="Segoe UI" w:cs="Segoe UI"/>
          <w:color w:val="232330"/>
          <w:sz w:val="24"/>
          <w:szCs w:val="24"/>
        </w:rPr>
        <w:br/>
      </w:r>
      <w:r>
        <w:rPr>
          <w:rFonts w:ascii="Segoe UI" w:eastAsia="Segoe UI" w:hAnsi="Segoe UI" w:cs="Segoe UI"/>
          <w:color w:val="232330"/>
          <w:sz w:val="24"/>
          <w:szCs w:val="24"/>
        </w:rPr>
        <w:t>You're going to look at race, sex, age, disability status, English learner status, their long-term status. Those category sets aren't numbered, like the file specs and the data groups, but they are lettered. So for example, race is category set A.</w:t>
      </w:r>
      <w:r>
        <w:rPr>
          <w:rFonts w:ascii="Segoe UI" w:eastAsia="Segoe UI" w:hAnsi="Segoe UI" w:cs="Segoe UI"/>
          <w:color w:val="232330"/>
          <w:sz w:val="24"/>
          <w:szCs w:val="24"/>
        </w:rPr>
        <w:br/>
      </w:r>
      <w:r>
        <w:rPr>
          <w:rFonts w:ascii="Segoe UI" w:eastAsia="Segoe UI" w:hAnsi="Segoe UI" w:cs="Segoe UI"/>
          <w:color w:val="232330"/>
          <w:sz w:val="24"/>
          <w:szCs w:val="24"/>
        </w:rPr>
        <w:t>So that's how the data get organized and that's how if you are a state coordinator, the reason that it's important to know about these things is because when you go and you talk to your data steward or your EED Facts coordinator, that's how their brain is sorting information. And so for you guys to have.</w:t>
      </w:r>
      <w:r>
        <w:rPr>
          <w:rFonts w:ascii="Segoe UI" w:eastAsia="Segoe UI" w:hAnsi="Segoe UI" w:cs="Segoe UI"/>
          <w:color w:val="232330"/>
          <w:sz w:val="24"/>
          <w:szCs w:val="24"/>
        </w:rPr>
        <w:br/>
        <w:t>good conversation, everybody needs to know all of this information.</w:t>
      </w:r>
      <w:r>
        <w:rPr>
          <w:rFonts w:ascii="Segoe UI" w:eastAsia="Segoe UI" w:hAnsi="Segoe UI" w:cs="Segoe UI"/>
          <w:color w:val="232330"/>
          <w:sz w:val="24"/>
          <w:szCs w:val="24"/>
        </w:rPr>
        <w:br/>
      </w:r>
      <w:r>
        <w:rPr>
          <w:rFonts w:ascii="Segoe UI" w:eastAsia="Segoe UI" w:hAnsi="Segoe UI" w:cs="Segoe UI"/>
          <w:color w:val="232330"/>
          <w:sz w:val="24"/>
          <w:szCs w:val="24"/>
        </w:rPr>
        <w:t>So in terms of talking about Accurate and complete, you do want to make sure that you have all of the category sets for each data group and each file specification and that they represent each student that was actually served by the programs. Timely data are also very important. So it is important to note that all of these are due on February.</w:t>
      </w:r>
      <w:r>
        <w:rPr>
          <w:rFonts w:ascii="Segoe UI" w:eastAsia="Segoe UI" w:hAnsi="Segoe UI" w:cs="Segoe UI"/>
          <w:color w:val="232330"/>
          <w:sz w:val="24"/>
          <w:szCs w:val="24"/>
        </w:rPr>
        <w:br/>
        <w:t>3rd this year, this time around.</w:t>
      </w:r>
      <w:r>
        <w:rPr>
          <w:rFonts w:ascii="Segoe UI" w:eastAsia="Segoe UI" w:hAnsi="Segoe UI" w:cs="Segoe UI"/>
          <w:color w:val="232330"/>
          <w:sz w:val="24"/>
          <w:szCs w:val="24"/>
        </w:rPr>
        <w:br/>
      </w:r>
      <w:r>
        <w:rPr>
          <w:rFonts w:ascii="Segoe UI" w:eastAsia="Segoe UI" w:hAnsi="Segoe UI" w:cs="Segoe UI"/>
          <w:color w:val="232330"/>
          <w:sz w:val="24"/>
          <w:szCs w:val="24"/>
        </w:rPr>
        <w:t>This is a complete list of all the required file specs for Title I, Part D in EED Facts. You'll notice that the file specs for subpart one and subpart 2 do mirror each other. There's one for academic outcomes, looking at assessments, one on participation that includes demographics of students served,</w:t>
      </w:r>
      <w:r>
        <w:rPr>
          <w:rFonts w:ascii="Segoe UI" w:eastAsia="Segoe UI" w:hAnsi="Segoe UI" w:cs="Segoe UI"/>
          <w:color w:val="232330"/>
          <w:sz w:val="24"/>
          <w:szCs w:val="24"/>
        </w:rPr>
        <w:br/>
      </w:r>
      <w:r>
        <w:rPr>
          <w:rFonts w:ascii="Segoe UI" w:eastAsia="Segoe UI" w:hAnsi="Segoe UI" w:cs="Segoe UI"/>
          <w:color w:val="232330"/>
          <w:sz w:val="24"/>
          <w:szCs w:val="24"/>
        </w:rPr>
        <w:t>one that looks at program outcomes for students while they were in the program and another for after they've exited the program. So those are the same, no matter which subpart that you're looking at. It starts to veer apart a little bit after that, though. So the data groups and the category sets</w:t>
      </w:r>
      <w:r>
        <w:rPr>
          <w:rFonts w:ascii="Segoe UI" w:eastAsia="Segoe UI" w:hAnsi="Segoe UI" w:cs="Segoe UI"/>
          <w:color w:val="232330"/>
          <w:sz w:val="24"/>
          <w:szCs w:val="24"/>
        </w:rPr>
        <w:br/>
      </w:r>
      <w:r>
        <w:rPr>
          <w:rFonts w:ascii="Segoe UI" w:eastAsia="Segoe UI" w:hAnsi="Segoe UI" w:cs="Segoe UI"/>
          <w:color w:val="232330"/>
          <w:sz w:val="24"/>
          <w:szCs w:val="24"/>
        </w:rPr>
        <w:t xml:space="preserve">do not always exactly mirror each other that neatly because of the differences in the way those subparts actually operate. So you do need to review the actual file </w:t>
      </w:r>
      <w:r>
        <w:rPr>
          <w:rFonts w:ascii="Segoe UI" w:eastAsia="Segoe UI" w:hAnsi="Segoe UI" w:cs="Segoe UI"/>
          <w:color w:val="232330"/>
          <w:sz w:val="24"/>
          <w:szCs w:val="24"/>
        </w:rPr>
        <w:lastRenderedPageBreak/>
        <w:t>specifications for each subpart to make sure that you are collecting and checking and using the correct data.</w:t>
      </w:r>
      <w:r>
        <w:rPr>
          <w:rFonts w:ascii="Segoe UI" w:eastAsia="Segoe UI" w:hAnsi="Segoe UI" w:cs="Segoe UI"/>
          <w:color w:val="232330"/>
          <w:sz w:val="24"/>
          <w:szCs w:val="24"/>
        </w:rPr>
        <w:br/>
      </w:r>
      <w:r>
        <w:rPr>
          <w:rFonts w:ascii="Segoe UI" w:eastAsia="Segoe UI" w:hAnsi="Segoe UI" w:cs="Segoe UI"/>
          <w:color w:val="232330"/>
          <w:sz w:val="24"/>
          <w:szCs w:val="24"/>
        </w:rPr>
        <w:t>You will also notice that the word required is italicized. The reason that we did that is missing data has been a significant challenge for this program. Only one state was missing data for subpart one. Obviously, we never really want to see missing data, but</w:t>
      </w:r>
      <w:r>
        <w:rPr>
          <w:rFonts w:ascii="Segoe UI" w:eastAsia="Segoe UI" w:hAnsi="Segoe UI" w:cs="Segoe UI"/>
          <w:color w:val="232330"/>
          <w:sz w:val="24"/>
          <w:szCs w:val="24"/>
        </w:rPr>
        <w:br/>
      </w:r>
      <w:r>
        <w:rPr>
          <w:rFonts w:ascii="Segoe UI" w:eastAsia="Segoe UI" w:hAnsi="Segoe UI" w:cs="Segoe UI"/>
          <w:color w:val="232330"/>
          <w:sz w:val="24"/>
          <w:szCs w:val="24"/>
        </w:rPr>
        <w:t>one state, that's pretty good. Unfortunately, though, 46% of states, so almost half of all states, were missing data for subpart 2. Again, these data are used for reports to Congress, monitoring activities, they're made public, professional development planning,</w:t>
      </w:r>
      <w:r>
        <w:rPr>
          <w:rFonts w:ascii="Segoe UI" w:eastAsia="Segoe UI" w:hAnsi="Segoe UI" w:cs="Segoe UI"/>
          <w:color w:val="232330"/>
          <w:sz w:val="24"/>
          <w:szCs w:val="24"/>
        </w:rPr>
        <w:br/>
        <w:t>That means that that much missing data is a very significant concern for this program.</w:t>
      </w:r>
      <w:r>
        <w:rPr>
          <w:rFonts w:ascii="Segoe UI" w:eastAsia="Segoe UI" w:hAnsi="Segoe UI" w:cs="Segoe UI"/>
          <w:color w:val="232330"/>
          <w:sz w:val="24"/>
          <w:szCs w:val="24"/>
        </w:rPr>
        <w:br/>
      </w:r>
      <w:r>
        <w:rPr>
          <w:rFonts w:ascii="Segoe UI" w:eastAsia="Segoe UI" w:hAnsi="Segoe UI" w:cs="Segoe UI"/>
          <w:color w:val="232330"/>
          <w:sz w:val="24"/>
          <w:szCs w:val="24"/>
        </w:rPr>
        <w:t>There are additionally 2 file specs that collect optional data for this program. That's file spec 224 and file spec 225. The big difference between these two and the required file specs on academic achievement is that these two look at how students did on annual statewide assessments that all of your students take.</w:t>
      </w:r>
      <w:r>
        <w:rPr>
          <w:rFonts w:ascii="Segoe UI" w:eastAsia="Segoe UI" w:hAnsi="Segoe UI" w:cs="Segoe UI"/>
          <w:color w:val="232330"/>
          <w:sz w:val="24"/>
          <w:szCs w:val="24"/>
        </w:rPr>
        <w:br/>
        <w:t>Whereas File Spec 113 and File Spec 125 look at how students did on assessments chosen and administered by the NND sub-grantees.</w:t>
      </w:r>
      <w:r>
        <w:rPr>
          <w:rFonts w:ascii="Segoe UI" w:eastAsia="Segoe UI" w:hAnsi="Segoe UI" w:cs="Segoe UI"/>
          <w:color w:val="232330"/>
          <w:sz w:val="24"/>
          <w:szCs w:val="24"/>
        </w:rPr>
        <w:br/>
      </w:r>
      <w:r>
        <w:rPr>
          <w:rFonts w:ascii="Segoe UI" w:eastAsia="Segoe UI" w:hAnsi="Segoe UI" w:cs="Segoe UI"/>
          <w:color w:val="232330"/>
          <w:sz w:val="24"/>
          <w:szCs w:val="24"/>
        </w:rPr>
        <w:t>It used to be that when you submitted your data to EED, there was a very long, very intense, very time-consuming data quality process. And when EED switched to the new EdPath system, it actually built in data checks that happen automatically to help eliminate data errors along the way.</w:t>
      </w:r>
      <w:r>
        <w:rPr>
          <w:rFonts w:ascii="Segoe UI" w:eastAsia="Segoe UI" w:hAnsi="Segoe UI" w:cs="Segoe UI"/>
          <w:color w:val="232330"/>
          <w:sz w:val="24"/>
          <w:szCs w:val="24"/>
        </w:rPr>
        <w:br/>
        <w:t>and to reduce the need for that extensive data quality review process.</w:t>
      </w:r>
      <w:r>
        <w:rPr>
          <w:rFonts w:ascii="Segoe UI" w:eastAsia="Segoe UI" w:hAnsi="Segoe UI" w:cs="Segoe UI"/>
          <w:color w:val="232330"/>
          <w:sz w:val="24"/>
          <w:szCs w:val="24"/>
        </w:rPr>
        <w:br/>
      </w:r>
      <w:r>
        <w:rPr>
          <w:rFonts w:ascii="Segoe UI" w:eastAsia="Segoe UI" w:hAnsi="Segoe UI" w:cs="Segoe UI"/>
          <w:color w:val="232330"/>
          <w:sz w:val="24"/>
          <w:szCs w:val="24"/>
        </w:rPr>
        <w:t>What will happen is if you submit your data into EED Pass and there is a problem with the data, the system will automatically check for that and you will get an error message that instantly flags your data. It may be a rule failure and may be a data error.</w:t>
      </w:r>
      <w:r>
        <w:rPr>
          <w:rFonts w:ascii="Segoe UI" w:eastAsia="Segoe UI" w:hAnsi="Segoe UI" w:cs="Segoe UI"/>
          <w:color w:val="232330"/>
          <w:sz w:val="24"/>
          <w:szCs w:val="24"/>
        </w:rPr>
        <w:br/>
      </w:r>
      <w:r>
        <w:rPr>
          <w:rFonts w:ascii="Segoe UI" w:eastAsia="Segoe UI" w:hAnsi="Segoe UI" w:cs="Segoe UI"/>
          <w:color w:val="232330"/>
          <w:sz w:val="24"/>
          <w:szCs w:val="24"/>
        </w:rPr>
        <w:t>I want you to think of this like your check engine light on your vehicle. You can try to ignore it, but if you do, at some point, it's probably going to cause a problem. And so what you need to do when you get one of those messages is to either correct and resubmit your data,</w:t>
      </w:r>
      <w:r>
        <w:rPr>
          <w:rFonts w:ascii="Segoe UI" w:eastAsia="Segoe UI" w:hAnsi="Segoe UI" w:cs="Segoe UI"/>
          <w:color w:val="232330"/>
          <w:sz w:val="24"/>
          <w:szCs w:val="24"/>
        </w:rPr>
        <w:br/>
        <w:t>or you're going to need to provide an explanation, a data note that explains that error. Now, there is a tool called the Business Rules Single Inventory, or Brizzy. It is a list of every single data rule.</w:t>
      </w:r>
      <w:r>
        <w:rPr>
          <w:rFonts w:ascii="Segoe UI" w:eastAsia="Segoe UI" w:hAnsi="Segoe UI" w:cs="Segoe UI"/>
          <w:color w:val="232330"/>
          <w:sz w:val="24"/>
          <w:szCs w:val="24"/>
        </w:rPr>
        <w:br/>
      </w:r>
      <w:r>
        <w:rPr>
          <w:rFonts w:ascii="Segoe UI" w:eastAsia="Segoe UI" w:hAnsi="Segoe UI" w:cs="Segoe UI"/>
          <w:color w:val="232330"/>
          <w:sz w:val="24"/>
          <w:szCs w:val="24"/>
        </w:rPr>
        <w:t>That is applied to your data when it's submitted in EED Pass.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It's all of the rules that check your data. It is a very large spreadsheet, and I will admit that it's a little overwhelming if you're not used to looking at it all the time. So a couple of important things to know. I've given you an example on the screen. That example is for file spec 119.</w:t>
      </w:r>
      <w:r>
        <w:rPr>
          <w:rFonts w:ascii="Segoe UI" w:eastAsia="Segoe UI" w:hAnsi="Segoe UI" w:cs="Segoe UI"/>
          <w:color w:val="232330"/>
          <w:sz w:val="24"/>
          <w:szCs w:val="24"/>
        </w:rPr>
        <w:br/>
        <w:t>So every single rule is numbered.</w:t>
      </w:r>
      <w:r>
        <w:rPr>
          <w:rFonts w:ascii="Segoe UI" w:eastAsia="Segoe UI" w:hAnsi="Segoe UI" w:cs="Segoe UI"/>
          <w:color w:val="232330"/>
          <w:sz w:val="24"/>
          <w:szCs w:val="24"/>
        </w:rPr>
        <w:br/>
      </w:r>
      <w:r>
        <w:rPr>
          <w:rFonts w:ascii="Segoe UI" w:eastAsia="Segoe UI" w:hAnsi="Segoe UI" w:cs="Segoe UI"/>
          <w:color w:val="232330"/>
          <w:sz w:val="24"/>
          <w:szCs w:val="24"/>
        </w:rPr>
        <w:t>which is why you see ND001. 001 means that's the very first rule for this program in the BRZI. ND makes it easy for you to know when you're looking at that huge list of different rules that, oh, this is the rule that applies to Title I, Part D.</w:t>
      </w:r>
      <w:r>
        <w:rPr>
          <w:rFonts w:ascii="Segoe UI" w:eastAsia="Segoe UI" w:hAnsi="Segoe UI" w:cs="Segoe UI"/>
          <w:color w:val="232330"/>
          <w:sz w:val="24"/>
          <w:szCs w:val="24"/>
        </w:rPr>
        <w:br/>
        <w:t>You can, you know, it's an Excel spreadsheet, so you can filter out rules that don't apply to you. You can hide columns that don't apply to you. But what you really want to do is make sure that you take a check, take a look to</w:t>
      </w:r>
      <w:r>
        <w:rPr>
          <w:rFonts w:ascii="Segoe UI" w:eastAsia="Segoe UI" w:hAnsi="Segoe UI" w:cs="Segoe UI"/>
          <w:color w:val="232330"/>
          <w:sz w:val="24"/>
          <w:szCs w:val="24"/>
        </w:rPr>
        <w:br/>
      </w:r>
      <w:r>
        <w:rPr>
          <w:rFonts w:ascii="Segoe UI" w:eastAsia="Segoe UI" w:hAnsi="Segoe UI" w:cs="Segoe UI"/>
          <w:color w:val="232330"/>
          <w:sz w:val="24"/>
          <w:szCs w:val="24"/>
        </w:rPr>
        <w:t>at the rule number, because that will tell you, especially if you have submitted your data and you do get an error, that will help you identify the issue. But the other thing is, that's an example that you see on the screen of the data rule and the messaging that comes with it. So you will see.</w:t>
      </w:r>
      <w:r>
        <w:rPr>
          <w:rFonts w:ascii="Segoe UI" w:eastAsia="Segoe UI" w:hAnsi="Segoe UI" w:cs="Segoe UI"/>
          <w:color w:val="232330"/>
          <w:sz w:val="24"/>
          <w:szCs w:val="24"/>
        </w:rPr>
        <w:br/>
        <w:t>Um...</w:t>
      </w:r>
      <w:r>
        <w:rPr>
          <w:rFonts w:ascii="Segoe UI" w:eastAsia="Segoe UI" w:hAnsi="Segoe UI" w:cs="Segoe UI"/>
          <w:color w:val="232330"/>
          <w:sz w:val="24"/>
          <w:szCs w:val="24"/>
        </w:rPr>
        <w:br/>
      </w:r>
      <w:r>
        <w:rPr>
          <w:rFonts w:ascii="Segoe UI" w:eastAsia="Segoe UI" w:hAnsi="Segoe UI" w:cs="Segoe UI"/>
          <w:color w:val="232330"/>
          <w:sz w:val="24"/>
          <w:szCs w:val="24"/>
        </w:rPr>
        <w:t>that the data will fail. You will get an error message when all zeros are reported for data group 869, neglected programs, participation table. That's the table about the number of students who are served. When a zero is submitted,</w:t>
      </w:r>
      <w:r>
        <w:rPr>
          <w:rFonts w:ascii="Segoe UI" w:eastAsia="Segoe UI" w:hAnsi="Segoe UI" w:cs="Segoe UI"/>
          <w:color w:val="232330"/>
          <w:sz w:val="24"/>
          <w:szCs w:val="24"/>
        </w:rPr>
        <w:br/>
      </w:r>
      <w:r>
        <w:rPr>
          <w:rFonts w:ascii="Segoe UI" w:eastAsia="Segoe UI" w:hAnsi="Segoe UI" w:cs="Segoe UI"/>
          <w:color w:val="232330"/>
          <w:sz w:val="24"/>
          <w:szCs w:val="24"/>
        </w:rPr>
        <w:t>This is subpart one, so it says state agency for all category sets or subtotals. So in other words, if you submit zeros across the board, that's not expected and therefore you will get an error message. If you take a look at the business rules single inventory, you are overwhelmed by it. You need help working through it.</w:t>
      </w:r>
      <w:r>
        <w:rPr>
          <w:rFonts w:ascii="Segoe UI" w:eastAsia="Segoe UI" w:hAnsi="Segoe UI" w:cs="Segoe UI"/>
          <w:color w:val="232330"/>
          <w:sz w:val="24"/>
          <w:szCs w:val="24"/>
        </w:rPr>
        <w:br/>
      </w:r>
      <w:r>
        <w:rPr>
          <w:rFonts w:ascii="Segoe UI" w:eastAsia="Segoe UI" w:hAnsi="Segoe UI" w:cs="Segoe UI"/>
          <w:color w:val="232330"/>
          <w:sz w:val="24"/>
          <w:szCs w:val="24"/>
        </w:rPr>
        <w:t>please do reach out to NDTAC and we would be happy to walk you through that. I know that it can be a lot when you're first checking it out, so that's why we wanted to give you examples here today.</w:t>
      </w:r>
      <w:r>
        <w:rPr>
          <w:rFonts w:ascii="Segoe UI" w:eastAsia="Segoe UI" w:hAnsi="Segoe UI" w:cs="Segoe UI"/>
          <w:color w:val="232330"/>
          <w:sz w:val="24"/>
          <w:szCs w:val="24"/>
        </w:rPr>
        <w:br/>
        <w:t>We're also going to touch on some specific things about the file specifications that we have seen that have changed over time or that we've seen people struggle with. So this is the first thing that we want to touch on. It relates to file spec 113 and file spec 125 and the change in the terminology.</w:t>
      </w:r>
      <w:r>
        <w:rPr>
          <w:rFonts w:ascii="Segoe UI" w:eastAsia="Segoe UI" w:hAnsi="Segoe UI" w:cs="Segoe UI"/>
          <w:color w:val="232330"/>
          <w:sz w:val="24"/>
          <w:szCs w:val="24"/>
        </w:rPr>
        <w:br/>
      </w:r>
      <w:r>
        <w:rPr>
          <w:rFonts w:ascii="Segoe UI" w:eastAsia="Segoe UI" w:hAnsi="Segoe UI" w:cs="Segoe UI"/>
          <w:color w:val="232330"/>
          <w:sz w:val="24"/>
          <w:szCs w:val="24"/>
        </w:rPr>
        <w:t>That actually happened a few years ago, but it still, you know, it takes a while to get used to things. So it used to be that those files referred to pre-tests and post-tests and those assessment outcomes.</w:t>
      </w:r>
      <w:r>
        <w:rPr>
          <w:rFonts w:ascii="Segoe UI" w:eastAsia="Segoe UI" w:hAnsi="Segoe UI" w:cs="Segoe UI"/>
          <w:color w:val="232330"/>
          <w:sz w:val="24"/>
          <w:szCs w:val="24"/>
        </w:rPr>
        <w:br/>
      </w:r>
      <w:r>
        <w:rPr>
          <w:rFonts w:ascii="Segoe UI" w:eastAsia="Segoe UI" w:hAnsi="Segoe UI" w:cs="Segoe UI"/>
          <w:color w:val="232330"/>
          <w:sz w:val="24"/>
          <w:szCs w:val="24"/>
        </w:rPr>
        <w:t xml:space="preserve">Post-test though implies that it's after the student has left the program and that was not the intent of these file specifications. So the current language focuses on initial </w:t>
      </w:r>
      <w:r>
        <w:rPr>
          <w:rFonts w:ascii="Segoe UI" w:eastAsia="Segoe UI" w:hAnsi="Segoe UI" w:cs="Segoe UI"/>
          <w:color w:val="232330"/>
          <w:sz w:val="24"/>
          <w:szCs w:val="24"/>
        </w:rPr>
        <w:lastRenderedPageBreak/>
        <w:t>and follow-up assessments. So your takeaway from this from a programmatic standpoint is that all students should be given an initial assessment when they enter a facility.</w:t>
      </w:r>
      <w:r>
        <w:rPr>
          <w:rFonts w:ascii="Segoe UI" w:eastAsia="Segoe UI" w:hAnsi="Segoe UI" w:cs="Segoe UI"/>
          <w:color w:val="232330"/>
          <w:sz w:val="24"/>
          <w:szCs w:val="24"/>
        </w:rPr>
        <w:br/>
        <w:t>because we don't have any way of knowing for sure how long the students will be there.</w:t>
      </w:r>
      <w:r>
        <w:rPr>
          <w:rFonts w:ascii="Segoe UI" w:eastAsia="Segoe UI" w:hAnsi="Segoe UI" w:cs="Segoe UI"/>
          <w:color w:val="232330"/>
          <w:sz w:val="24"/>
          <w:szCs w:val="24"/>
        </w:rPr>
        <w:br/>
      </w:r>
      <w:r>
        <w:rPr>
          <w:rFonts w:ascii="Segoe UI" w:eastAsia="Segoe UI" w:hAnsi="Segoe UI" w:cs="Segoe UI"/>
          <w:color w:val="232330"/>
          <w:sz w:val="24"/>
          <w:szCs w:val="24"/>
        </w:rPr>
        <w:t>And then, well, and also it also gives you a baseline to know where you're starting with a student to figure out what kind of supports they need. But then after they've been in the program for 90 days or more.</w:t>
      </w:r>
      <w:r>
        <w:rPr>
          <w:rFonts w:ascii="Segoe UI" w:eastAsia="Segoe UI" w:hAnsi="Segoe UI" w:cs="Segoe UI"/>
          <w:color w:val="232330"/>
          <w:sz w:val="24"/>
          <w:szCs w:val="24"/>
        </w:rPr>
        <w:br/>
      </w:r>
      <w:r>
        <w:rPr>
          <w:rFonts w:ascii="Segoe UI" w:eastAsia="Segoe UI" w:hAnsi="Segoe UI" w:cs="Segoe UI"/>
          <w:color w:val="232330"/>
          <w:sz w:val="24"/>
          <w:szCs w:val="24"/>
        </w:rPr>
        <w:t>Now they're going to qualify as long-term and they should be given a follow-up assessment. That assessment then will be included in the appropriate file spec, either 113 or 125, when it's time to turn in that data. I do want to go ahead and note too that the 90 days must be in a single school year, and that school year is defined</w:t>
      </w:r>
      <w:r>
        <w:rPr>
          <w:rFonts w:ascii="Segoe UI" w:eastAsia="Segoe UI" w:hAnsi="Segoe UI" w:cs="Segoe UI"/>
          <w:color w:val="232330"/>
          <w:sz w:val="24"/>
          <w:szCs w:val="24"/>
        </w:rPr>
        <w:br/>
      </w:r>
      <w:r>
        <w:rPr>
          <w:rFonts w:ascii="Segoe UI" w:eastAsia="Segoe UI" w:hAnsi="Segoe UI" w:cs="Segoe UI"/>
          <w:color w:val="232330"/>
          <w:sz w:val="24"/>
          <w:szCs w:val="24"/>
        </w:rPr>
        <w:t>It talks about this in the file spec, but it's defined as July 1st to June 30th. So it's June 25th right now. If I entered a facility right now, then for the next five days, those five days would count towards this current school year. If I stay for another</w:t>
      </w:r>
      <w:r>
        <w:rPr>
          <w:rFonts w:ascii="Segoe UI" w:eastAsia="Segoe UI" w:hAnsi="Segoe UI" w:cs="Segoe UI"/>
          <w:color w:val="232330"/>
          <w:sz w:val="24"/>
          <w:szCs w:val="24"/>
        </w:rPr>
        <w:br/>
      </w:r>
      <w:r>
        <w:rPr>
          <w:rFonts w:ascii="Segoe UI" w:eastAsia="Segoe UI" w:hAnsi="Segoe UI" w:cs="Segoe UI"/>
          <w:color w:val="232330"/>
          <w:sz w:val="24"/>
          <w:szCs w:val="24"/>
        </w:rPr>
        <w:t>you know, 85 days, I've hit the 90 day threshold, but only 85 days are in that new school year. So we'd have to check to see, am I there for another five days so that I've hit the 90 within that one school year? If I do, then not only should I be assessed, but that needs to be submitted.</w:t>
      </w:r>
      <w:r>
        <w:rPr>
          <w:rFonts w:ascii="Segoe UI" w:eastAsia="Segoe UI" w:hAnsi="Segoe UI" w:cs="Segoe UI"/>
          <w:color w:val="232330"/>
          <w:sz w:val="24"/>
          <w:szCs w:val="24"/>
        </w:rPr>
        <w:br/>
        <w:t>when it's time to turn in that data.</w:t>
      </w:r>
      <w:r>
        <w:rPr>
          <w:rFonts w:ascii="Segoe UI" w:eastAsia="Segoe UI" w:hAnsi="Segoe UI" w:cs="Segoe UI"/>
          <w:color w:val="232330"/>
          <w:sz w:val="24"/>
          <w:szCs w:val="24"/>
        </w:rPr>
        <w:br/>
      </w:r>
      <w:r>
        <w:rPr>
          <w:rFonts w:ascii="Segoe UI" w:eastAsia="Segoe UI" w:hAnsi="Segoe UI" w:cs="Segoe UI"/>
          <w:color w:val="232330"/>
          <w:sz w:val="24"/>
          <w:szCs w:val="24"/>
        </w:rPr>
        <w:t>In terms of file spec 218 and 219, that's looking at career and academic outcomes. I do want to note that every student is expected to have at least one outcome because these are things like enrolled in a GED program, participated in participated in job training.</w:t>
      </w:r>
      <w:r>
        <w:rPr>
          <w:rFonts w:ascii="Segoe UI" w:eastAsia="Segoe UI" w:hAnsi="Segoe UI" w:cs="Segoe UI"/>
          <w:color w:val="232330"/>
          <w:sz w:val="24"/>
          <w:szCs w:val="24"/>
        </w:rPr>
        <w:br/>
        <w:t>So, every student should have some sort of outcome.</w:t>
      </w:r>
      <w:r>
        <w:rPr>
          <w:rFonts w:ascii="Segoe UI" w:eastAsia="Segoe UI" w:hAnsi="Segoe UI" w:cs="Segoe UI"/>
          <w:color w:val="232330"/>
          <w:sz w:val="24"/>
          <w:szCs w:val="24"/>
        </w:rPr>
        <w:br/>
      </w:r>
      <w:r>
        <w:rPr>
          <w:rFonts w:ascii="Segoe UI" w:eastAsia="Segoe UI" w:hAnsi="Segoe UI" w:cs="Segoe UI"/>
          <w:color w:val="232330"/>
          <w:sz w:val="24"/>
          <w:szCs w:val="24"/>
        </w:rPr>
        <w:t>It is fine if students have multiple outcomes. That's actually fantastic. But they should never have 0 outcomes. And so that's a data check that you can do. And it's something that you should definitely be training your programs or sub-grantees about.</w:t>
      </w:r>
      <w:r>
        <w:rPr>
          <w:rFonts w:ascii="Segoe UI" w:eastAsia="Segoe UI" w:hAnsi="Segoe UI" w:cs="Segoe UI"/>
          <w:color w:val="232330"/>
          <w:sz w:val="24"/>
          <w:szCs w:val="24"/>
        </w:rPr>
        <w:br/>
        <w:t>Something else that we do want to go ahead and note is that outcomes should be reported.</w:t>
      </w:r>
      <w:r>
        <w:rPr>
          <w:rFonts w:ascii="Segoe UI" w:eastAsia="Segoe UI" w:hAnsi="Segoe UI" w:cs="Segoe UI"/>
          <w:color w:val="232330"/>
          <w:sz w:val="24"/>
          <w:szCs w:val="24"/>
        </w:rPr>
        <w:br/>
      </w:r>
      <w:r>
        <w:rPr>
          <w:rFonts w:ascii="Segoe UI" w:eastAsia="Segoe UI" w:hAnsi="Segoe UI" w:cs="Segoe UI"/>
          <w:color w:val="232330"/>
          <w:sz w:val="24"/>
          <w:szCs w:val="24"/>
        </w:rPr>
        <w:t>in file spec 18 and 219, even if the outcome wasn't funded by Title I, Part D. So for example, you've done a needs assessment, you figured out that to really be able to provide a comprehensive program, your Title I, Part D funds aren't enough alone. And so you braid in some funds from Perkins.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And that way, Title I, Part B can really focus in on those, you know, obtaining high school credits or doing well in terms of working towards getting that GED. But then Perkins comes in and presides alongside that, some of that career and technical education.</w:t>
      </w:r>
      <w:r>
        <w:rPr>
          <w:rFonts w:ascii="Segoe UI" w:eastAsia="Segoe UI" w:hAnsi="Segoe UI" w:cs="Segoe UI"/>
          <w:color w:val="232330"/>
          <w:sz w:val="24"/>
          <w:szCs w:val="24"/>
        </w:rPr>
        <w:br/>
      </w:r>
      <w:r>
        <w:rPr>
          <w:rFonts w:ascii="Segoe UI" w:eastAsia="Segoe UI" w:hAnsi="Segoe UI" w:cs="Segoe UI"/>
          <w:color w:val="232330"/>
          <w:sz w:val="24"/>
          <w:szCs w:val="24"/>
        </w:rPr>
        <w:t>you're still going to report an outcome for that student that they did participate in career and technical education as a part of the outcomes in that file specification. One thing too we want to note is that sometimes people get tripped up on terminology because file specifications talk about job training,</w:t>
      </w:r>
      <w:r>
        <w:rPr>
          <w:rFonts w:ascii="Segoe UI" w:eastAsia="Segoe UI" w:hAnsi="Segoe UI" w:cs="Segoe UI"/>
          <w:color w:val="232330"/>
          <w:sz w:val="24"/>
          <w:szCs w:val="24"/>
        </w:rPr>
        <w:br/>
      </w:r>
      <w:r>
        <w:rPr>
          <w:rFonts w:ascii="Segoe UI" w:eastAsia="Segoe UI" w:hAnsi="Segoe UI" w:cs="Segoe UI"/>
          <w:color w:val="232330"/>
          <w:sz w:val="24"/>
          <w:szCs w:val="24"/>
        </w:rPr>
        <w:t>Well, the legislation itself actually talks about career and technical education. Think about that broadly. What we're really talking about here is job training. I know that people have specific things in mind when they start hearing some of these terms, but think broadly about job training when you're doing those file specification.</w:t>
      </w:r>
      <w:r>
        <w:rPr>
          <w:rFonts w:ascii="Segoe UI" w:eastAsia="Segoe UI" w:hAnsi="Segoe UI" w:cs="Segoe UI"/>
          <w:color w:val="232330"/>
          <w:sz w:val="24"/>
          <w:szCs w:val="24"/>
        </w:rPr>
        <w:br/>
        <w:t>To.</w:t>
      </w:r>
      <w:r>
        <w:rPr>
          <w:rFonts w:ascii="Segoe UI" w:eastAsia="Segoe UI" w:hAnsi="Segoe UI" w:cs="Segoe UI"/>
          <w:color w:val="232330"/>
          <w:sz w:val="24"/>
          <w:szCs w:val="24"/>
        </w:rPr>
        <w:br/>
      </w:r>
      <w:r>
        <w:rPr>
          <w:rFonts w:ascii="Segoe UI" w:eastAsia="Segoe UI" w:hAnsi="Segoe UI" w:cs="Segoe UI"/>
          <w:color w:val="232330"/>
          <w:sz w:val="24"/>
          <w:szCs w:val="24"/>
        </w:rPr>
        <w:t>Final specification 220 and 221 are the ones that deal with outcomes after exit. So there are some quirky things about this too. Specifically, this is for outcomes that happen within 90 days of exiting the program that your students still achieved.</w:t>
      </w:r>
      <w:r>
        <w:rPr>
          <w:rFonts w:ascii="Segoe UI" w:eastAsia="Segoe UI" w:hAnsi="Segoe UI" w:cs="Segoe UI"/>
          <w:color w:val="232330"/>
          <w:sz w:val="24"/>
          <w:szCs w:val="24"/>
        </w:rPr>
        <w:br/>
      </w:r>
      <w:r>
        <w:rPr>
          <w:rFonts w:ascii="Segoe UI" w:eastAsia="Segoe UI" w:hAnsi="Segoe UI" w:cs="Segoe UI"/>
          <w:color w:val="232330"/>
          <w:sz w:val="24"/>
          <w:szCs w:val="24"/>
        </w:rPr>
        <w:t>For some states, you don't have any state legislation that impacts this, and so that's fine. You just go ahead and look at all of your students, where and what they were able to achieve within 90 days of exiting your program, no question. Some of you, however, have some state law that does prohibit data collection,</w:t>
      </w:r>
      <w:r>
        <w:rPr>
          <w:rFonts w:ascii="Segoe UI" w:eastAsia="Segoe UI" w:hAnsi="Segoe UI" w:cs="Segoe UI"/>
          <w:color w:val="232330"/>
          <w:sz w:val="24"/>
          <w:szCs w:val="24"/>
        </w:rPr>
        <w:br/>
        <w:t>after someone exits a facility. So that's why you see program and facility italicized here, because that is not the same thing. So if you are in one of those states with the legislation,</w:t>
      </w:r>
      <w:r>
        <w:rPr>
          <w:rFonts w:ascii="Segoe UI" w:eastAsia="Segoe UI" w:hAnsi="Segoe UI" w:cs="Segoe UI"/>
          <w:color w:val="232330"/>
          <w:sz w:val="24"/>
          <w:szCs w:val="24"/>
        </w:rPr>
        <w:br/>
      </w:r>
      <w:r>
        <w:rPr>
          <w:rFonts w:ascii="Segoe UI" w:eastAsia="Segoe UI" w:hAnsi="Segoe UI" w:cs="Segoe UI"/>
          <w:color w:val="232330"/>
          <w:sz w:val="24"/>
          <w:szCs w:val="24"/>
        </w:rPr>
        <w:t>The first thing to know is if you're running at-risk programs, well, those students don't reside in a facility. So you're going to submit all of the data just like normal for those students.</w:t>
      </w:r>
      <w:r>
        <w:rPr>
          <w:rFonts w:ascii="Segoe UI" w:eastAsia="Segoe UI" w:hAnsi="Segoe UI" w:cs="Segoe UI"/>
          <w:color w:val="232330"/>
          <w:sz w:val="24"/>
          <w:szCs w:val="24"/>
        </w:rPr>
        <w:br/>
        <w:t>If you're in a state, though, that does have that legislation, you do need to look at whether or not students actually left a program or if they left the facility. Because, for example, you see on the screen, you may have a facility that has a juvenile wing and an adult corrections wing. And so the students started out</w:t>
      </w:r>
      <w:r>
        <w:rPr>
          <w:rFonts w:ascii="Segoe UI" w:eastAsia="Segoe UI" w:hAnsi="Segoe UI" w:cs="Segoe UI"/>
          <w:color w:val="232330"/>
          <w:sz w:val="24"/>
          <w:szCs w:val="24"/>
        </w:rPr>
        <w:br/>
      </w:r>
      <w:r>
        <w:rPr>
          <w:rFonts w:ascii="Segoe UI" w:eastAsia="Segoe UI" w:hAnsi="Segoe UI" w:cs="Segoe UI"/>
          <w:color w:val="232330"/>
          <w:sz w:val="24"/>
          <w:szCs w:val="24"/>
        </w:rPr>
        <w:t>in the juvenile wing, but they aged out and ended up transferring over to corrections, adult corrections. They have not left the facility, but they may have at that point left your program. And so in that instance, what we need to do is still</w:t>
      </w:r>
      <w:r>
        <w:rPr>
          <w:rFonts w:ascii="Segoe UI" w:eastAsia="Segoe UI" w:hAnsi="Segoe UI" w:cs="Segoe UI"/>
          <w:color w:val="232330"/>
          <w:sz w:val="24"/>
          <w:szCs w:val="24"/>
        </w:rPr>
        <w:br/>
        <w:t>Go ahead and report.</w:t>
      </w:r>
      <w:r>
        <w:rPr>
          <w:rFonts w:ascii="Segoe UI" w:eastAsia="Segoe UI" w:hAnsi="Segoe UI" w:cs="Segoe UI"/>
          <w:color w:val="232330"/>
          <w:sz w:val="24"/>
          <w:szCs w:val="24"/>
        </w:rPr>
        <w:br/>
      </w:r>
      <w:r>
        <w:rPr>
          <w:rFonts w:ascii="Segoe UI" w:eastAsia="Segoe UI" w:hAnsi="Segoe UI" w:cs="Segoe UI"/>
          <w:color w:val="232330"/>
          <w:sz w:val="24"/>
          <w:szCs w:val="24"/>
        </w:rPr>
        <w:t xml:space="preserve">the outcomes for those students. Because again, they didn't leave the facility, so </w:t>
      </w:r>
      <w:r>
        <w:rPr>
          <w:rFonts w:ascii="Segoe UI" w:eastAsia="Segoe UI" w:hAnsi="Segoe UI" w:cs="Segoe UI"/>
          <w:color w:val="232330"/>
          <w:sz w:val="24"/>
          <w:szCs w:val="24"/>
        </w:rPr>
        <w:lastRenderedPageBreak/>
        <w:t>there's no problem with your state law. They left the program. So it is important to know whether or not you have that kind of state legislation and that you talk to your sub-grantees about it because they may not be picking up on that nuance and to make sure that you guys are all coordinating across the board on that.</w:t>
      </w:r>
      <w:r>
        <w:rPr>
          <w:rFonts w:ascii="Segoe UI" w:eastAsia="Segoe UI" w:hAnsi="Segoe UI" w:cs="Segoe UI"/>
          <w:color w:val="232330"/>
          <w:sz w:val="24"/>
          <w:szCs w:val="24"/>
        </w:rPr>
        <w:br/>
      </w:r>
      <w:r>
        <w:rPr>
          <w:rFonts w:ascii="Segoe UI" w:eastAsia="Segoe UI" w:hAnsi="Segoe UI" w:cs="Segoe UI"/>
          <w:color w:val="232330"/>
          <w:sz w:val="24"/>
          <w:szCs w:val="24"/>
        </w:rPr>
        <w:t>In terms of FX proposed changes, you know, every three years, the US Department of Education turns in a data collection package that they propose, and it gets sent out for public comment through the Office of Management and Budget, or OMB. We are currently in one of those periods of time. The 60-day window is open right now.</w:t>
      </w:r>
      <w:r>
        <w:rPr>
          <w:rFonts w:ascii="Segoe UI" w:eastAsia="Segoe UI" w:hAnsi="Segoe UI" w:cs="Segoe UI"/>
          <w:color w:val="232330"/>
          <w:sz w:val="24"/>
          <w:szCs w:val="24"/>
        </w:rPr>
        <w:br/>
      </w:r>
      <w:r>
        <w:rPr>
          <w:rFonts w:ascii="Segoe UI" w:eastAsia="Segoe UI" w:hAnsi="Segoe UI" w:cs="Segoe UI"/>
          <w:color w:val="232330"/>
          <w:sz w:val="24"/>
          <w:szCs w:val="24"/>
        </w:rPr>
        <w:t>And one of the proposed changes includes the elimination of file specs 224 and 225. Those are those optional assessment files. And because they're rarely used by states and there's been some data quality issues with them, they don't really correlate to other files. They just haven't been as meaningful as hoped.</w:t>
      </w:r>
      <w:r>
        <w:rPr>
          <w:rFonts w:ascii="Segoe UI" w:eastAsia="Segoe UI" w:hAnsi="Segoe UI" w:cs="Segoe UI"/>
          <w:color w:val="232330"/>
          <w:sz w:val="24"/>
          <w:szCs w:val="24"/>
        </w:rPr>
        <w:br/>
      </w:r>
      <w:r>
        <w:rPr>
          <w:rFonts w:ascii="Segoe UI" w:eastAsia="Segoe UI" w:hAnsi="Segoe UI" w:cs="Segoe UI"/>
          <w:color w:val="232330"/>
          <w:sz w:val="24"/>
          <w:szCs w:val="24"/>
        </w:rPr>
        <w:t>And so Ed has made the recommendation that those be eliminated. You need to operate as if this does not impact school year 25-26 because the data collection package is just in the 60-day window for public comment. After that window closes,</w:t>
      </w:r>
      <w:r>
        <w:rPr>
          <w:rFonts w:ascii="Segoe UI" w:eastAsia="Segoe UI" w:hAnsi="Segoe UI" w:cs="Segoe UI"/>
          <w:color w:val="232330"/>
          <w:sz w:val="24"/>
          <w:szCs w:val="24"/>
        </w:rPr>
        <w:br/>
        <w:t>Ed will review any and all comments that come in, and then the proposal will go out again in a 30 day comment window period. So since that's not finalized yet, we do need to act as though that is not going to impact school year 25-26. But do keep an eye out.</w:t>
      </w:r>
      <w:r>
        <w:rPr>
          <w:rFonts w:ascii="Segoe UI" w:eastAsia="Segoe UI" w:hAnsi="Segoe UI" w:cs="Segoe UI"/>
          <w:color w:val="232330"/>
          <w:sz w:val="24"/>
          <w:szCs w:val="24"/>
        </w:rPr>
        <w:br/>
      </w:r>
      <w:r>
        <w:rPr>
          <w:rFonts w:ascii="Segoe UI" w:eastAsia="Segoe UI" w:hAnsi="Segoe UI" w:cs="Segoe UI"/>
          <w:color w:val="232330"/>
          <w:sz w:val="24"/>
          <w:szCs w:val="24"/>
        </w:rPr>
        <w:t>on further announcements about it.</w:t>
      </w:r>
      <w:r>
        <w:rPr>
          <w:rFonts w:ascii="Segoe UI" w:eastAsia="Segoe UI" w:hAnsi="Segoe UI" w:cs="Segoe UI"/>
          <w:color w:val="232330"/>
          <w:sz w:val="24"/>
          <w:szCs w:val="24"/>
        </w:rPr>
        <w:br/>
        <w:t>Now, switching gears and looking at the CSPR, I did mention earlier that most of the CSPR data is actually populated by the information that you submit via EED Pass for EDFacts. There are those few items that are manually entered into the CSPR, which is what you see on the screen right now.</w:t>
      </w:r>
      <w:r>
        <w:rPr>
          <w:rFonts w:ascii="Segoe UI" w:eastAsia="Segoe UI" w:hAnsi="Segoe UI" w:cs="Segoe UI"/>
          <w:color w:val="232330"/>
          <w:sz w:val="24"/>
          <w:szCs w:val="24"/>
        </w:rPr>
        <w:br/>
      </w:r>
      <w:r>
        <w:rPr>
          <w:rFonts w:ascii="Segoe UI" w:eastAsia="Segoe UI" w:hAnsi="Segoe UI" w:cs="Segoe UI"/>
          <w:color w:val="232330"/>
          <w:sz w:val="24"/>
          <w:szCs w:val="24"/>
        </w:rPr>
        <w:t>For Title I, Part D, that is the same questions repeated for each subpart, including the number of programs and facilities, the average length of stay in days, and the average number of days served.</w:t>
      </w:r>
      <w:r>
        <w:rPr>
          <w:rFonts w:ascii="Segoe UI" w:eastAsia="Segoe UI" w:hAnsi="Segoe UI" w:cs="Segoe UI"/>
          <w:color w:val="232330"/>
          <w:sz w:val="24"/>
          <w:szCs w:val="24"/>
        </w:rPr>
        <w:br/>
      </w:r>
      <w:r>
        <w:rPr>
          <w:rFonts w:ascii="Segoe UI" w:eastAsia="Segoe UI" w:hAnsi="Segoe UI" w:cs="Segoe UI"/>
          <w:color w:val="232330"/>
          <w:sz w:val="24"/>
          <w:szCs w:val="24"/>
        </w:rPr>
        <w:t>For each of these questions, you will provide the data based on the type of facilities. So for example, at-risk community day programs, adult corrections, juvenile detentions, those are all types that are listed. Now, because again, of the way that subpart one operates and the way that subpart 2 operates when you get into the nitty-gritty of submitting</w:t>
      </w:r>
      <w:r>
        <w:rPr>
          <w:rFonts w:ascii="Segoe UI" w:eastAsia="Segoe UI" w:hAnsi="Segoe UI" w:cs="Segoe UI"/>
          <w:color w:val="232330"/>
          <w:sz w:val="24"/>
          <w:szCs w:val="24"/>
        </w:rPr>
        <w:br/>
      </w:r>
      <w:r>
        <w:rPr>
          <w:rFonts w:ascii="Segoe UI" w:eastAsia="Segoe UI" w:hAnsi="Segoe UI" w:cs="Segoe UI"/>
          <w:color w:val="232330"/>
          <w:sz w:val="24"/>
          <w:szCs w:val="24"/>
        </w:rPr>
        <w:t xml:space="preserve">data based on the type of facility, that's where you will see some differences in the questions. There is an option in there, too, for you to go ahead and write in comments about unexpected data or for missing data. I would encourage you to </w:t>
      </w:r>
      <w:r>
        <w:rPr>
          <w:rFonts w:ascii="Segoe UI" w:eastAsia="Segoe UI" w:hAnsi="Segoe UI" w:cs="Segoe UI"/>
          <w:color w:val="232330"/>
          <w:sz w:val="24"/>
          <w:szCs w:val="24"/>
        </w:rPr>
        <w:lastRenderedPageBreak/>
        <w:t>look for the unexpected, which would be anything that's outside what a reasonably expected value would be.</w:t>
      </w:r>
      <w:r>
        <w:rPr>
          <w:rFonts w:ascii="Segoe UI" w:eastAsia="Segoe UI" w:hAnsi="Segoe UI" w:cs="Segoe UI"/>
          <w:color w:val="232330"/>
          <w:sz w:val="24"/>
          <w:szCs w:val="24"/>
        </w:rPr>
        <w:br/>
      </w:r>
      <w:r>
        <w:rPr>
          <w:rFonts w:ascii="Segoe UI" w:eastAsia="Segoe UI" w:hAnsi="Segoe UI" w:cs="Segoe UI"/>
          <w:color w:val="232330"/>
          <w:sz w:val="24"/>
          <w:szCs w:val="24"/>
        </w:rPr>
        <w:t>So for example, maybe you have an average length of stay in a facility of 300 days, but the but you're only providing services or your subgrantee is only providing services for an average of 30 days. Maybe there's a reason for that. Like it's they're just doing a summer program.</w:t>
      </w:r>
      <w:r>
        <w:rPr>
          <w:rFonts w:ascii="Segoe UI" w:eastAsia="Segoe UI" w:hAnsi="Segoe UI" w:cs="Segoe UI"/>
          <w:color w:val="232330"/>
          <w:sz w:val="24"/>
          <w:szCs w:val="24"/>
        </w:rPr>
        <w:br/>
      </w:r>
      <w:r>
        <w:rPr>
          <w:rFonts w:ascii="Segoe UI" w:eastAsia="Segoe UI" w:hAnsi="Segoe UI" w:cs="Segoe UI"/>
          <w:color w:val="232330"/>
          <w:sz w:val="24"/>
          <w:szCs w:val="24"/>
        </w:rPr>
        <w:t>or maybe it's because the data is bad. And so we need to figure that out. Another example is because this pre-populates with a number of LEA's reporting data based on a couple of the EED Facts file specs, a count of programs and facilities that is lower</w:t>
      </w:r>
      <w:r>
        <w:rPr>
          <w:rFonts w:ascii="Segoe UI" w:eastAsia="Segoe UI" w:hAnsi="Segoe UI" w:cs="Segoe UI"/>
          <w:color w:val="232330"/>
          <w:sz w:val="24"/>
          <w:szCs w:val="24"/>
        </w:rPr>
        <w:br/>
        <w:t>than the number of programs reporting data, that's a logic error, right? You can't have more programs reporting data than you say that you have in your state. So look for that type of logic error as well.</w:t>
      </w:r>
      <w:r>
        <w:rPr>
          <w:rFonts w:ascii="Segoe UI" w:eastAsia="Segoe UI" w:hAnsi="Segoe UI" w:cs="Segoe UI"/>
          <w:color w:val="232330"/>
          <w:sz w:val="24"/>
          <w:szCs w:val="24"/>
        </w:rPr>
        <w:br/>
      </w:r>
      <w:r>
        <w:rPr>
          <w:rFonts w:ascii="Segoe UI" w:eastAsia="Segoe UI" w:hAnsi="Segoe UI" w:cs="Segoe UI"/>
          <w:color w:val="232330"/>
          <w:sz w:val="24"/>
          <w:szCs w:val="24"/>
        </w:rPr>
        <w:t>I do want to dig into that a little bit further, too, because there was an issue that came out really clearly when data were reviewed this year after states submitted both their EED Facts and their CCPeerreview data. And it was that there is actually a pretty clear disconnect between EED Facts reporting and CSPR reporting for many states. And the way that we know that is because</w:t>
      </w:r>
      <w:r>
        <w:rPr>
          <w:rFonts w:ascii="Segoe UI" w:eastAsia="Segoe UI" w:hAnsi="Segoe UI" w:cs="Segoe UI"/>
          <w:color w:val="232330"/>
          <w:sz w:val="24"/>
          <w:szCs w:val="24"/>
        </w:rPr>
        <w:br/>
      </w:r>
      <w:r>
        <w:rPr>
          <w:rFonts w:ascii="Segoe UI" w:eastAsia="Segoe UI" w:hAnsi="Segoe UI" w:cs="Segoe UI"/>
          <w:color w:val="232330"/>
          <w:sz w:val="24"/>
          <w:szCs w:val="24"/>
        </w:rPr>
        <w:t>Both data collections ask for types of, they ask for the information based on program type. But the program types submitted in EED facts did not match the program types submitted in the CCPeerreview, even though those should always be.</w:t>
      </w:r>
      <w:r>
        <w:rPr>
          <w:rFonts w:ascii="Segoe UI" w:eastAsia="Segoe UI" w:hAnsi="Segoe UI" w:cs="Segoe UI"/>
          <w:color w:val="232330"/>
          <w:sz w:val="24"/>
          <w:szCs w:val="24"/>
        </w:rPr>
        <w:br/>
      </w:r>
      <w:r>
        <w:rPr>
          <w:rFonts w:ascii="Segoe UI" w:eastAsia="Segoe UI" w:hAnsi="Segoe UI" w:cs="Segoe UI"/>
          <w:color w:val="232330"/>
          <w:sz w:val="24"/>
          <w:szCs w:val="24"/>
        </w:rPr>
        <w:t>an exact match. So that is something that has some pretty far reaching ramifications for everything from your annual count and sub-grantee applications to how you're implementing your programs and monitoring. When we look at those two data sets, we can't tell which one is correct.</w:t>
      </w:r>
      <w:r>
        <w:rPr>
          <w:rFonts w:ascii="Segoe UI" w:eastAsia="Segoe UI" w:hAnsi="Segoe UI" w:cs="Segoe UI"/>
          <w:color w:val="232330"/>
          <w:sz w:val="24"/>
          <w:szCs w:val="24"/>
        </w:rPr>
        <w:br/>
      </w:r>
      <w:r>
        <w:rPr>
          <w:rFonts w:ascii="Segoe UI" w:eastAsia="Segoe UI" w:hAnsi="Segoe UI" w:cs="Segoe UI"/>
          <w:color w:val="232330"/>
          <w:sz w:val="24"/>
          <w:szCs w:val="24"/>
        </w:rPr>
        <w:t>That's a big red flag. And and so some conversations should be had about that. And I would encourage you all to take a look at that to see if you were one of those states that had that issue. As a specific example, just because those are always helpful, say you have a state</w:t>
      </w:r>
      <w:r>
        <w:rPr>
          <w:rFonts w:ascii="Segoe UI" w:eastAsia="Segoe UI" w:hAnsi="Segoe UI" w:cs="Segoe UI"/>
          <w:color w:val="232330"/>
          <w:sz w:val="24"/>
          <w:szCs w:val="24"/>
        </w:rPr>
        <w:br/>
      </w:r>
      <w:r>
        <w:rPr>
          <w:rFonts w:ascii="Segoe UI" w:eastAsia="Segoe UI" w:hAnsi="Segoe UI" w:cs="Segoe UI"/>
          <w:color w:val="232330"/>
          <w:sz w:val="24"/>
          <w:szCs w:val="24"/>
        </w:rPr>
        <w:t>that in the EED Facts data, only long-term juvenile detention facilities were included. But when they did their CSPR data, not only did they include those long-term juvenile detention facilities, but they had community day programs, they had group homes, and they had other programs listed. That's a</w:t>
      </w:r>
      <w:r>
        <w:rPr>
          <w:rFonts w:ascii="Segoe UI" w:eastAsia="Segoe UI" w:hAnsi="Segoe UI" w:cs="Segoe UI"/>
          <w:color w:val="232330"/>
          <w:sz w:val="24"/>
          <w:szCs w:val="24"/>
        </w:rPr>
        <w:br/>
        <w:t>That's the kind of data error that we're talking about here.</w:t>
      </w:r>
      <w:r>
        <w:rPr>
          <w:rFonts w:ascii="Segoe UI" w:eastAsia="Segoe UI" w:hAnsi="Segoe UI" w:cs="Segoe UI"/>
          <w:color w:val="232330"/>
          <w:sz w:val="24"/>
          <w:szCs w:val="24"/>
        </w:rPr>
        <w:br/>
      </w:r>
      <w:r>
        <w:rPr>
          <w:rFonts w:ascii="Segoe UI" w:eastAsia="Segoe UI" w:hAnsi="Segoe UI" w:cs="Segoe UI"/>
          <w:color w:val="232330"/>
          <w:sz w:val="24"/>
          <w:szCs w:val="24"/>
        </w:rPr>
        <w:t xml:space="preserve">So, in terms of proposed data collections for this one, it's going through that same, </w:t>
      </w:r>
      <w:r>
        <w:rPr>
          <w:rFonts w:ascii="Segoe UI" w:eastAsia="Segoe UI" w:hAnsi="Segoe UI" w:cs="Segoe UI"/>
          <w:color w:val="232330"/>
          <w:sz w:val="24"/>
          <w:szCs w:val="24"/>
        </w:rPr>
        <w:lastRenderedPageBreak/>
        <w:t>you know, OMB process for public comment. What has been recommended is actually the elimination of those manual entry data points, because they are redundant, because, you know, like we just said, they are collected and.</w:t>
      </w:r>
      <w:r>
        <w:rPr>
          <w:rFonts w:ascii="Segoe UI" w:eastAsia="Segoe UI" w:hAnsi="Segoe UI" w:cs="Segoe UI"/>
          <w:color w:val="232330"/>
          <w:sz w:val="24"/>
          <w:szCs w:val="24"/>
        </w:rPr>
        <w:br/>
      </w:r>
      <w:r>
        <w:rPr>
          <w:rFonts w:ascii="Segoe UI" w:eastAsia="Segoe UI" w:hAnsi="Segoe UI" w:cs="Segoe UI"/>
          <w:color w:val="232330"/>
          <w:sz w:val="24"/>
          <w:szCs w:val="24"/>
        </w:rPr>
        <w:t>and you have to enter them manually in the CSPR. They're not actually required by law or regulation, and so the recommendation is that we remove those from the CSPR. Again, that's in public comment. This does not change or impact</w:t>
      </w:r>
      <w:r>
        <w:rPr>
          <w:rFonts w:ascii="Segoe UI" w:eastAsia="Segoe UI" w:hAnsi="Segoe UI" w:cs="Segoe UI"/>
          <w:color w:val="232330"/>
          <w:sz w:val="24"/>
          <w:szCs w:val="24"/>
        </w:rPr>
        <w:br/>
        <w:t>any of the EED facts requirements. So I do want to be very clear about this. This particular change that we're talking about is specific to the CSPR. One other thing too that I don't have on the screen is there is a universal recommendation that some of you</w:t>
      </w:r>
      <w:r>
        <w:rPr>
          <w:rFonts w:ascii="Segoe UI" w:eastAsia="Segoe UI" w:hAnsi="Segoe UI" w:cs="Segoe UI"/>
          <w:color w:val="232330"/>
          <w:sz w:val="24"/>
          <w:szCs w:val="24"/>
        </w:rPr>
        <w:br/>
      </w:r>
      <w:r>
        <w:rPr>
          <w:rFonts w:ascii="Segoe UI" w:eastAsia="Segoe UI" w:hAnsi="Segoe UI" w:cs="Segoe UI"/>
          <w:color w:val="232330"/>
          <w:sz w:val="24"/>
          <w:szCs w:val="24"/>
        </w:rPr>
        <w:t>I may have already heard about. Currently, the CCPeerreview is split into part one and part 2 with different due dates, and there is a universal recommendation to combine that into one report. So that's something else that would impact this program.</w:t>
      </w:r>
      <w:r>
        <w:rPr>
          <w:rFonts w:ascii="Segoe UI" w:eastAsia="Segoe UI" w:hAnsi="Segoe UI" w:cs="Segoe UI"/>
          <w:color w:val="232330"/>
          <w:sz w:val="24"/>
          <w:szCs w:val="24"/>
        </w:rPr>
        <w:br/>
        <w:t>So stay tuned for more. And as Heather mentioned, we will have other resources along the way over the course of the year to give you updates.</w:t>
      </w:r>
      <w:r>
        <w:rPr>
          <w:rFonts w:ascii="Segoe UI" w:eastAsia="Segoe UI" w:hAnsi="Segoe UI" w:cs="Segoe UI"/>
          <w:color w:val="232330"/>
          <w:sz w:val="24"/>
          <w:szCs w:val="24"/>
        </w:rPr>
        <w:br/>
      </w:r>
      <w:r>
        <w:rPr>
          <w:rFonts w:ascii="Segoe UI" w:eastAsia="Segoe UI" w:hAnsi="Segoe UI" w:cs="Segoe UI"/>
          <w:color w:val="232330"/>
          <w:sz w:val="24"/>
          <w:szCs w:val="24"/>
        </w:rPr>
        <w:t>So having mentioned this, you know, the CSPR does include some automated data checks. The EED Facts, we've talked about that. Having said that, those states should still be doing their own data quality reviews. So the automated checks by EED Pass and the CSPR, they are fantastic. They do make life easier.</w:t>
      </w:r>
      <w:r>
        <w:rPr>
          <w:rFonts w:ascii="Segoe UI" w:eastAsia="Segoe UI" w:hAnsi="Segoe UI" w:cs="Segoe UI"/>
          <w:color w:val="232330"/>
          <w:sz w:val="24"/>
          <w:szCs w:val="24"/>
        </w:rPr>
        <w:br/>
      </w:r>
      <w:r>
        <w:rPr>
          <w:rFonts w:ascii="Segoe UI" w:eastAsia="Segoe UI" w:hAnsi="Segoe UI" w:cs="Segoe UI"/>
          <w:color w:val="232330"/>
          <w:sz w:val="24"/>
          <w:szCs w:val="24"/>
        </w:rPr>
        <w:t>for everyone. You don't have to wait forever and wonder. But if you are not doing data quality reviews prior to submitting your data, it's kind of like throwing spaghetti at the wall and seeing what sticks. It's like, let's throw this and see if I get a data error.</w:t>
      </w:r>
      <w:r>
        <w:rPr>
          <w:rFonts w:ascii="Segoe UI" w:eastAsia="Segoe UI" w:hAnsi="Segoe UI" w:cs="Segoe UI"/>
          <w:color w:val="232330"/>
          <w:sz w:val="24"/>
          <w:szCs w:val="24"/>
        </w:rPr>
        <w:br/>
      </w:r>
      <w:r>
        <w:rPr>
          <w:rFonts w:ascii="Segoe UI" w:eastAsia="Segoe UI" w:hAnsi="Segoe UI" w:cs="Segoe UI"/>
          <w:color w:val="232330"/>
          <w:sz w:val="24"/>
          <w:szCs w:val="24"/>
        </w:rPr>
        <w:t>You don't want to wait. It's stressful. It's messy. And the other thing is that no matter how, no matter how well written those automated checks are, they're just not going to catch everything. And so I want to give you an example is that 69% of states</w:t>
      </w:r>
      <w:r>
        <w:rPr>
          <w:rFonts w:ascii="Segoe UI" w:eastAsia="Segoe UI" w:hAnsi="Segoe UI" w:cs="Segoe UI"/>
          <w:color w:val="232330"/>
          <w:sz w:val="24"/>
          <w:szCs w:val="24"/>
        </w:rPr>
        <w:br/>
        <w:t>had problems in their data when we compared their annual account data to their EED Facts data for Title I, Part D. That's a really big deal because that annual data account or that annual account data does impact your allocations and your subgrants directly.</w:t>
      </w:r>
      <w:r>
        <w:rPr>
          <w:rFonts w:ascii="Segoe UI" w:eastAsia="Segoe UI" w:hAnsi="Segoe UI" w:cs="Segoe UI"/>
          <w:color w:val="232330"/>
          <w:sz w:val="24"/>
          <w:szCs w:val="24"/>
        </w:rPr>
        <w:br/>
      </w:r>
      <w:r>
        <w:rPr>
          <w:rFonts w:ascii="Segoe UI" w:eastAsia="Segoe UI" w:hAnsi="Segoe UI" w:cs="Segoe UI"/>
          <w:color w:val="232330"/>
          <w:sz w:val="24"/>
          <w:szCs w:val="24"/>
        </w:rPr>
        <w:t>The Ed Facts data talks about who and how you serve them. That it's a big deal. And currently, you know, those automated checks aren't quite catching that. And looking at the data for the last school, I will, last school year, I will say that the majority</w:t>
      </w:r>
      <w:r>
        <w:rPr>
          <w:rFonts w:ascii="Segoe UI" w:eastAsia="Segoe UI" w:hAnsi="Segoe UI" w:cs="Segoe UI"/>
          <w:color w:val="232330"/>
          <w:sz w:val="24"/>
          <w:szCs w:val="24"/>
        </w:rPr>
        <w:br/>
        <w:t xml:space="preserve">of the issues are with the subpart 2 data. That does make a lot of sense because there's a lot more subgrantees under subpart 2. Having said that, though, 37% of </w:t>
      </w:r>
      <w:r>
        <w:rPr>
          <w:rFonts w:ascii="Segoe UI" w:eastAsia="Segoe UI" w:hAnsi="Segoe UI" w:cs="Segoe UI"/>
          <w:color w:val="232330"/>
          <w:sz w:val="24"/>
          <w:szCs w:val="24"/>
        </w:rPr>
        <w:lastRenderedPageBreak/>
        <w:t>states have subpart 1 programs that are not submitting assessment data, which could be</w:t>
      </w:r>
      <w:r>
        <w:rPr>
          <w:rFonts w:ascii="Segoe UI" w:eastAsia="Segoe UI" w:hAnsi="Segoe UI" w:cs="Segoe UI"/>
          <w:color w:val="232330"/>
          <w:sz w:val="24"/>
          <w:szCs w:val="24"/>
        </w:rPr>
        <w:br/>
      </w:r>
      <w:r>
        <w:rPr>
          <w:rFonts w:ascii="Segoe UI" w:eastAsia="Segoe UI" w:hAnsi="Segoe UI" w:cs="Segoe UI"/>
          <w:color w:val="232330"/>
          <w:sz w:val="24"/>
          <w:szCs w:val="24"/>
        </w:rPr>
        <w:t>a data collection issue, or it could be a program implementation issue. You're not going to know that for sure until you dig into it. So these are examples of why it's so important to still do your own data quality review.</w:t>
      </w:r>
      <w:r>
        <w:rPr>
          <w:rFonts w:ascii="Segoe UI" w:eastAsia="Segoe UI" w:hAnsi="Segoe UI" w:cs="Segoe UI"/>
          <w:color w:val="232330"/>
          <w:sz w:val="24"/>
          <w:szCs w:val="24"/>
        </w:rPr>
        <w:br/>
      </w:r>
      <w:r>
        <w:rPr>
          <w:rFonts w:ascii="Segoe UI" w:eastAsia="Segoe UI" w:hAnsi="Segoe UI" w:cs="Segoe UI"/>
          <w:color w:val="232330"/>
          <w:sz w:val="24"/>
          <w:szCs w:val="24"/>
        </w:rPr>
        <w:t>This is basically kind of a data quality review process utilized, right? And the starbursts are places where it's noted in particular that state coordinators should be doing meaningful reviews of data. I will note too that the top box should also be done as a partnership between SEA data units and the state coordinator to make sure that sub-grantees understand not only</w:t>
      </w:r>
      <w:r>
        <w:rPr>
          <w:rFonts w:ascii="Segoe UI" w:eastAsia="Segoe UI" w:hAnsi="Segoe UI" w:cs="Segoe UI"/>
          <w:color w:val="232330"/>
          <w:sz w:val="24"/>
          <w:szCs w:val="24"/>
        </w:rPr>
        <w:br/>
      </w:r>
      <w:r>
        <w:rPr>
          <w:rFonts w:ascii="Segoe UI" w:eastAsia="Segoe UI" w:hAnsi="Segoe UI" w:cs="Segoe UI"/>
          <w:color w:val="232330"/>
          <w:sz w:val="24"/>
          <w:szCs w:val="24"/>
        </w:rPr>
        <w:t>the actual requirements of data collection, but also the impact that those have or should have on their daily program operations and maybe even some of their internal procedures. What's not really denoted here, though, is the brainstorming and actions that take place in response to the glitches that may have been found during a data quality review.</w:t>
      </w:r>
      <w:r>
        <w:rPr>
          <w:rFonts w:ascii="Segoe UI" w:eastAsia="Segoe UI" w:hAnsi="Segoe UI" w:cs="Segoe UI"/>
          <w:color w:val="232330"/>
          <w:sz w:val="24"/>
          <w:szCs w:val="24"/>
        </w:rPr>
        <w:br/>
      </w:r>
      <w:r>
        <w:rPr>
          <w:rFonts w:ascii="Segoe UI" w:eastAsia="Segoe UI" w:hAnsi="Segoe UI" w:cs="Segoe UI"/>
          <w:color w:val="232330"/>
          <w:sz w:val="24"/>
          <w:szCs w:val="24"/>
        </w:rPr>
        <w:t>So for example, you may need to reach out to your subgrantees prior to data submission to EED so that they can correct or confirm information. Again, don't want to be spaghetti on the wall. Want to address that up front. One of the areas that we've heard a lot of conversation about the spring</w:t>
      </w:r>
      <w:r>
        <w:rPr>
          <w:rFonts w:ascii="Segoe UI" w:eastAsia="Segoe UI" w:hAnsi="Segoe UI" w:cs="Segoe UI"/>
          <w:color w:val="232330"/>
          <w:sz w:val="24"/>
          <w:szCs w:val="24"/>
        </w:rPr>
        <w:br/>
      </w:r>
      <w:r>
        <w:rPr>
          <w:rFonts w:ascii="Segoe UI" w:eastAsia="Segoe UI" w:hAnsi="Segoe UI" w:cs="Segoe UI"/>
          <w:color w:val="232330"/>
          <w:sz w:val="24"/>
          <w:szCs w:val="24"/>
        </w:rPr>
        <w:t>and early summer has been that issue of missing data. I've heard a lot of state coordinators talking about it. And so I know that some of you are dealing with it by not allowing sub-grantees to submit annual count data until they have given you their EED facts data, which is kind of brilliant.</w:t>
      </w:r>
      <w:r>
        <w:rPr>
          <w:rFonts w:ascii="Segoe UI" w:eastAsia="Segoe UI" w:hAnsi="Segoe UI" w:cs="Segoe UI"/>
          <w:color w:val="232330"/>
          <w:sz w:val="24"/>
          <w:szCs w:val="24"/>
        </w:rPr>
        <w:br/>
      </w:r>
      <w:r>
        <w:rPr>
          <w:rFonts w:ascii="Segoe UI" w:eastAsia="Segoe UI" w:hAnsi="Segoe UI" w:cs="Segoe UI"/>
          <w:color w:val="232330"/>
          <w:sz w:val="24"/>
          <w:szCs w:val="24"/>
        </w:rPr>
        <w:t>And as a former state coordinator for a different program, I used to also require my grant coordinators to sign off on data to eliminate any issues where there was a breakdown in communication between the data steward and the sub-grant coordinator.</w:t>
      </w:r>
      <w:r>
        <w:rPr>
          <w:rFonts w:ascii="Segoe UI" w:eastAsia="Segoe UI" w:hAnsi="Segoe UI" w:cs="Segoe UI"/>
          <w:color w:val="232330"/>
          <w:sz w:val="24"/>
          <w:szCs w:val="24"/>
        </w:rPr>
        <w:br/>
      </w:r>
      <w:r>
        <w:rPr>
          <w:rFonts w:ascii="Segoe UI" w:eastAsia="Segoe UI" w:hAnsi="Segoe UI" w:cs="Segoe UI"/>
          <w:color w:val="232330"/>
          <w:sz w:val="24"/>
          <w:szCs w:val="24"/>
        </w:rPr>
        <w:t>so that, you know, we knew that yes, this truly was accurate data. If you have other strategies for dealing with any kind of data quality glitches, we would certainly love to hear about them. I know that your colleagues would too. So please do feel free to share those in the chat.</w:t>
      </w:r>
      <w:r>
        <w:rPr>
          <w:rFonts w:ascii="Segoe UI" w:eastAsia="Segoe UI" w:hAnsi="Segoe UI" w:cs="Segoe UI"/>
          <w:color w:val="232330"/>
          <w:sz w:val="24"/>
          <w:szCs w:val="24"/>
        </w:rPr>
        <w:br/>
        <w:t>as we're going along here.</w:t>
      </w:r>
      <w:r>
        <w:rPr>
          <w:rFonts w:ascii="Segoe UI" w:eastAsia="Segoe UI" w:hAnsi="Segoe UI" w:cs="Segoe UI"/>
          <w:color w:val="232330"/>
          <w:sz w:val="24"/>
          <w:szCs w:val="24"/>
        </w:rPr>
        <w:br/>
      </w:r>
      <w:r>
        <w:rPr>
          <w:rFonts w:ascii="Segoe UI" w:eastAsia="Segoe UI" w:hAnsi="Segoe UI" w:cs="Segoe UI"/>
          <w:color w:val="232330"/>
          <w:sz w:val="24"/>
          <w:szCs w:val="24"/>
        </w:rPr>
        <w:t xml:space="preserve">Do you want to take a moment to address zeros, blanks and missing data because that has provided some consternation with this program and submitting data? And we're going to look at how those are represented as well as the actual requirements. </w:t>
      </w:r>
      <w:r>
        <w:rPr>
          <w:rFonts w:ascii="Segoe UI" w:eastAsia="Segoe UI" w:hAnsi="Segoe UI" w:cs="Segoe UI"/>
          <w:color w:val="232330"/>
          <w:sz w:val="24"/>
          <w:szCs w:val="24"/>
        </w:rPr>
        <w:lastRenderedPageBreak/>
        <w:t>So the table that you see right now is from file spec 119.</w:t>
      </w:r>
      <w:r>
        <w:rPr>
          <w:rFonts w:ascii="Segoe UI" w:eastAsia="Segoe UI" w:hAnsi="Segoe UI" w:cs="Segoe UI"/>
          <w:color w:val="232330"/>
          <w:sz w:val="24"/>
          <w:szCs w:val="24"/>
        </w:rPr>
        <w:br/>
      </w:r>
      <w:r>
        <w:rPr>
          <w:rFonts w:ascii="Segoe UI" w:eastAsia="Segoe UI" w:hAnsi="Segoe UI" w:cs="Segoe UI"/>
          <w:color w:val="232330"/>
          <w:sz w:val="24"/>
          <w:szCs w:val="24"/>
        </w:rPr>
        <w:t>I think it's the very first table in the file specification, but it's called core reporting requirements. And there's a table like this near the beginning of every single file specification right after the purpose of the file specification.</w:t>
      </w:r>
      <w:r>
        <w:rPr>
          <w:rFonts w:ascii="Segoe UI" w:eastAsia="Segoe UI" w:hAnsi="Segoe UI" w:cs="Segoe UI"/>
          <w:color w:val="232330"/>
          <w:sz w:val="24"/>
          <w:szCs w:val="24"/>
        </w:rPr>
        <w:br/>
      </w:r>
      <w:r>
        <w:rPr>
          <w:rFonts w:ascii="Segoe UI" w:eastAsia="Segoe UI" w:hAnsi="Segoe UI" w:cs="Segoe UI"/>
          <w:color w:val="232330"/>
          <w:sz w:val="24"/>
          <w:szCs w:val="24"/>
        </w:rPr>
        <w:t>They're great because they immediately tell you some really important information, like which agencies must be included and how. So using this one as an example, under type of count, we see that there should be one count for each type of neglected or delinquent program. We also see under education units,</w:t>
      </w:r>
      <w:r>
        <w:rPr>
          <w:rFonts w:ascii="Segoe UI" w:eastAsia="Segoe UI" w:hAnsi="Segoe UI" w:cs="Segoe UI"/>
          <w:color w:val="232330"/>
          <w:sz w:val="24"/>
          <w:szCs w:val="24"/>
        </w:rPr>
        <w:br/>
      </w:r>
      <w:r>
        <w:rPr>
          <w:rFonts w:ascii="Segoe UI" w:eastAsia="Segoe UI" w:hAnsi="Segoe UI" w:cs="Segoe UI"/>
          <w:color w:val="232330"/>
          <w:sz w:val="24"/>
          <w:szCs w:val="24"/>
        </w:rPr>
        <w:t>on the left there, under education units reported that this data collection only applies to those state agencies with a subpart 1 subgrant. So the file specs have some really helpful tables like this that break information down pretty quickly. This table gives important information about zeros.</w:t>
      </w:r>
      <w:r>
        <w:rPr>
          <w:rFonts w:ascii="Segoe UI" w:eastAsia="Segoe UI" w:hAnsi="Segoe UI" w:cs="Segoe UI"/>
          <w:color w:val="232330"/>
          <w:sz w:val="24"/>
          <w:szCs w:val="24"/>
        </w:rPr>
        <w:br/>
      </w:r>
      <w:r>
        <w:rPr>
          <w:rFonts w:ascii="Segoe UI" w:eastAsia="Segoe UI" w:hAnsi="Segoe UI" w:cs="Segoe UI"/>
          <w:color w:val="232330"/>
          <w:sz w:val="24"/>
          <w:szCs w:val="24"/>
        </w:rPr>
        <w:t>in every single file spec, because those are treated differently depending on the file spec. In this case, it notes that a zero is required for every valid combination of data, in other words, every category set. So this is file spec 119, so we're talking again about race, age, sex.</w:t>
      </w:r>
      <w:r>
        <w:rPr>
          <w:rFonts w:ascii="Segoe UI" w:eastAsia="Segoe UI" w:hAnsi="Segoe UI" w:cs="Segoe UI"/>
          <w:color w:val="232330"/>
          <w:sz w:val="24"/>
          <w:szCs w:val="24"/>
        </w:rPr>
        <w:br/>
      </w:r>
      <w:r>
        <w:rPr>
          <w:rFonts w:ascii="Segoe UI" w:eastAsia="Segoe UI" w:hAnsi="Segoe UI" w:cs="Segoe UI"/>
          <w:color w:val="232330"/>
          <w:sz w:val="24"/>
          <w:szCs w:val="24"/>
        </w:rPr>
        <w:t>status for disability, status for English learner. The word valid here is important, as you'll see under the 0 exceptions. So when you don't have to have a zero, is that states don't have to report for a program if they don't run that type of program.</w:t>
      </w:r>
      <w:r>
        <w:rPr>
          <w:rFonts w:ascii="Segoe UI" w:eastAsia="Segoe UI" w:hAnsi="Segoe UI" w:cs="Segoe UI"/>
          <w:color w:val="232330"/>
          <w:sz w:val="24"/>
          <w:szCs w:val="24"/>
        </w:rPr>
        <w:br/>
        <w:t>Basically, to make it easy for you, kind of as a general rule, zeros are always required for state agency data. Zeros are not required for LEA data.</w:t>
      </w:r>
      <w:r>
        <w:rPr>
          <w:rFonts w:ascii="Segoe UI" w:eastAsia="Segoe UI" w:hAnsi="Segoe UI" w:cs="Segoe UI"/>
          <w:color w:val="232330"/>
          <w:sz w:val="24"/>
          <w:szCs w:val="24"/>
        </w:rPr>
        <w:br/>
      </w:r>
      <w:r>
        <w:rPr>
          <w:rFonts w:ascii="Segoe UI" w:eastAsia="Segoe UI" w:hAnsi="Segoe UI" w:cs="Segoe UI"/>
          <w:color w:val="232330"/>
          <w:sz w:val="24"/>
          <w:szCs w:val="24"/>
        </w:rPr>
        <w:t>Having said that, while zeros may be a valid option from a data collection perspective, they may still raise big red flags from a program perspective and therefore warrant a review. So what do I mean by that? It is theoretically possible that a state agency would indicate that it had zero students for disabilities.</w:t>
      </w:r>
      <w:r>
        <w:rPr>
          <w:rFonts w:ascii="Segoe UI" w:eastAsia="Segoe UI" w:hAnsi="Segoe UI" w:cs="Segoe UI"/>
          <w:color w:val="232330"/>
          <w:sz w:val="24"/>
          <w:szCs w:val="24"/>
        </w:rPr>
        <w:br/>
        <w:t>That's fine. That meets the criteria in the file specification, right? However, that's really highly statistically improbable. I'm going to say impossible and likely either indicates an error.</w:t>
      </w:r>
      <w:r>
        <w:rPr>
          <w:rFonts w:ascii="Segoe UI" w:eastAsia="Segoe UI" w:hAnsi="Segoe UI" w:cs="Segoe UI"/>
          <w:color w:val="232330"/>
          <w:sz w:val="24"/>
          <w:szCs w:val="24"/>
        </w:rPr>
        <w:br/>
      </w:r>
      <w:r>
        <w:rPr>
          <w:rFonts w:ascii="Segoe UI" w:eastAsia="Segoe UI" w:hAnsi="Segoe UI" w:cs="Segoe UI"/>
          <w:color w:val="232330"/>
          <w:sz w:val="24"/>
          <w:szCs w:val="24"/>
        </w:rPr>
        <w:t>So somebody just didn't submit the data right, and that's an easy fix, hopefully. Or there's a significant program implication, program implication, my words are failing, a significant program implementation issue that you as a state coordinator are going to want to jump on right away.</w:t>
      </w:r>
      <w:r>
        <w:rPr>
          <w:rFonts w:ascii="Segoe UI" w:eastAsia="Segoe UI" w:hAnsi="Segoe UI" w:cs="Segoe UI"/>
          <w:color w:val="232330"/>
          <w:sz w:val="24"/>
          <w:szCs w:val="24"/>
        </w:rPr>
        <w:br/>
        <w:t>to make sure appropriate coordination is happening to support that student's educational needs.</w:t>
      </w:r>
      <w:r>
        <w:rPr>
          <w:rFonts w:ascii="Segoe UI" w:eastAsia="Segoe UI" w:hAnsi="Segoe UI" w:cs="Segoe UI"/>
          <w:color w:val="232330"/>
          <w:sz w:val="24"/>
          <w:szCs w:val="24"/>
        </w:rPr>
        <w:br/>
      </w:r>
      <w:r>
        <w:rPr>
          <w:rFonts w:ascii="Segoe UI" w:eastAsia="Segoe UI" w:hAnsi="Segoe UI" w:cs="Segoe UI"/>
          <w:color w:val="232330"/>
          <w:sz w:val="24"/>
          <w:szCs w:val="24"/>
        </w:rPr>
        <w:t xml:space="preserve">Now, missing data should be rare. I mentioned that 49% of states, almost half, or </w:t>
      </w:r>
      <w:r>
        <w:rPr>
          <w:rFonts w:ascii="Segoe UI" w:eastAsia="Segoe UI" w:hAnsi="Segoe UI" w:cs="Segoe UI"/>
          <w:color w:val="232330"/>
          <w:sz w:val="24"/>
          <w:szCs w:val="24"/>
        </w:rPr>
        <w:lastRenderedPageBreak/>
        <w:t>actually, sorry, it was 46%, so almost half of states have significant missing data. It should be rare. There are some specific rules in terms of</w:t>
      </w:r>
      <w:r>
        <w:rPr>
          <w:rFonts w:ascii="Segoe UI" w:eastAsia="Segoe UI" w:hAnsi="Segoe UI" w:cs="Segoe UI"/>
          <w:color w:val="232330"/>
          <w:sz w:val="24"/>
          <w:szCs w:val="24"/>
        </w:rPr>
        <w:br/>
        <w:t>when, how you should report missing data. When students did not attain a particular outcome, then you should report a zero because they just, you have zero students meet that outcome. For example,</w:t>
      </w:r>
      <w:r>
        <w:rPr>
          <w:rFonts w:ascii="Segoe UI" w:eastAsia="Segoe UI" w:hAnsi="Segoe UI" w:cs="Segoe UI"/>
          <w:color w:val="232330"/>
          <w:sz w:val="24"/>
          <w:szCs w:val="24"/>
        </w:rPr>
        <w:br/>
      </w:r>
      <w:r>
        <w:rPr>
          <w:rFonts w:ascii="Segoe UI" w:eastAsia="Segoe UI" w:hAnsi="Segoe UI" w:cs="Segoe UI"/>
          <w:color w:val="232330"/>
          <w:sz w:val="24"/>
          <w:szCs w:val="24"/>
        </w:rPr>
        <w:t>Another example, if the sub-grantee forgot to collect the data, but all of the other sub-grantees did collect the data, then a -1 should be reported for them because that's missing data. That's a single count of missing data.</w:t>
      </w:r>
      <w:r>
        <w:rPr>
          <w:rFonts w:ascii="Segoe UI" w:eastAsia="Segoe UI" w:hAnsi="Segoe UI" w:cs="Segoe UI"/>
          <w:color w:val="232330"/>
          <w:sz w:val="24"/>
          <w:szCs w:val="24"/>
        </w:rPr>
        <w:br/>
        <w:t>But you should also indicate why the data is missing in the submission status report for EED Facts. You should indicate why that's missing.</w:t>
      </w:r>
      <w:r>
        <w:rPr>
          <w:rFonts w:ascii="Segoe UI" w:eastAsia="Segoe UI" w:hAnsi="Segoe UI" w:cs="Segoe UI"/>
          <w:color w:val="232330"/>
          <w:sz w:val="24"/>
          <w:szCs w:val="24"/>
        </w:rPr>
        <w:br/>
      </w:r>
      <w:r>
        <w:rPr>
          <w:rFonts w:ascii="Segoe UI" w:eastAsia="Segoe UI" w:hAnsi="Segoe UI" w:cs="Segoe UI"/>
          <w:color w:val="232330"/>
          <w:sz w:val="24"/>
          <w:szCs w:val="24"/>
        </w:rPr>
        <w:t>If you have a situation where no state agencies, so all of the sub-grantees, they did not submit assessment data or your SEA just didn't collect it. Another situation that I've actually had</w:t>
      </w:r>
      <w:r>
        <w:rPr>
          <w:rFonts w:ascii="Segoe UI" w:eastAsia="Segoe UI" w:hAnsi="Segoe UI" w:cs="Segoe UI"/>
          <w:color w:val="232330"/>
          <w:sz w:val="24"/>
          <w:szCs w:val="24"/>
        </w:rPr>
        <w:br/>
        <w:t>happened years ago was that there was a...</w:t>
      </w:r>
      <w:r>
        <w:rPr>
          <w:rFonts w:ascii="Segoe UI" w:eastAsia="Segoe UI" w:hAnsi="Segoe UI" w:cs="Segoe UI"/>
          <w:color w:val="232330"/>
          <w:sz w:val="24"/>
          <w:szCs w:val="24"/>
        </w:rPr>
        <w:br/>
        <w:t>There was actually an issue with hacking and the state agency, the state educational agency actually lost all of their data due to hacking. And so those are all reasons why you would actually go ahead and denote the data as missing because it's an entire category.</w:t>
      </w:r>
      <w:r>
        <w:rPr>
          <w:rFonts w:ascii="Segoe UI" w:eastAsia="Segoe UI" w:hAnsi="Segoe UI" w:cs="Segoe UI"/>
          <w:color w:val="232330"/>
          <w:sz w:val="24"/>
          <w:szCs w:val="24"/>
        </w:rPr>
        <w:br/>
      </w:r>
      <w:r>
        <w:rPr>
          <w:rFonts w:ascii="Segoe UI" w:eastAsia="Segoe UI" w:hAnsi="Segoe UI" w:cs="Segoe UI"/>
          <w:color w:val="232330"/>
          <w:sz w:val="24"/>
          <w:szCs w:val="24"/>
        </w:rPr>
        <w:t>and then you are going to need to submit that note to explain what happened.</w:t>
      </w:r>
      <w:r>
        <w:rPr>
          <w:rFonts w:ascii="Segoe UI" w:eastAsia="Segoe UI" w:hAnsi="Segoe UI" w:cs="Segoe UI"/>
          <w:color w:val="232330"/>
          <w:sz w:val="24"/>
          <w:szCs w:val="24"/>
        </w:rPr>
        <w:br/>
        <w:t>I do want to be really clear that blanks have different meanings depending on the file specification. Please do not assume that a blank is a zero. How blanks are viewed depends entirely on the file and the data set that we're looking at. It is linked to whether or not a zero is required.</w:t>
      </w:r>
      <w:r>
        <w:rPr>
          <w:rFonts w:ascii="Segoe UI" w:eastAsia="Segoe UI" w:hAnsi="Segoe UI" w:cs="Segoe UI"/>
          <w:color w:val="232330"/>
          <w:sz w:val="24"/>
          <w:szCs w:val="24"/>
        </w:rPr>
        <w:br/>
      </w:r>
      <w:r>
        <w:rPr>
          <w:rFonts w:ascii="Segoe UI" w:eastAsia="Segoe UI" w:hAnsi="Segoe UI" w:cs="Segoe UI"/>
          <w:color w:val="232330"/>
          <w:sz w:val="24"/>
          <w:szCs w:val="24"/>
        </w:rPr>
        <w:t>So, for example, in file specification 127, you see an excerpt of that core reporting requirements table looking at 0 counts. This is an LEA file specification. It does say that zero counts are not required.</w:t>
      </w:r>
      <w:r>
        <w:rPr>
          <w:rFonts w:ascii="Segoe UI" w:eastAsia="Segoe UI" w:hAnsi="Segoe UI" w:cs="Segoe UI"/>
          <w:color w:val="232330"/>
          <w:sz w:val="24"/>
          <w:szCs w:val="24"/>
        </w:rPr>
        <w:br/>
        <w:t>And so valid combinations for the state not included, in other words, blanks, will be assumed to be a zero. For 0 counts on an SEA file, though, so looking at file spec 119 as an example, it does require all valid combinations.</w:t>
      </w:r>
      <w:r>
        <w:rPr>
          <w:rFonts w:ascii="Segoe UI" w:eastAsia="Segoe UI" w:hAnsi="Segoe UI" w:cs="Segoe UI"/>
          <w:color w:val="232330"/>
          <w:sz w:val="24"/>
          <w:szCs w:val="24"/>
        </w:rPr>
        <w:br/>
      </w:r>
      <w:r>
        <w:rPr>
          <w:rFonts w:ascii="Segoe UI" w:eastAsia="Segoe UI" w:hAnsi="Segoe UI" w:cs="Segoe UI"/>
          <w:color w:val="232330"/>
          <w:sz w:val="24"/>
          <w:szCs w:val="24"/>
        </w:rPr>
        <w:t>to have a zero if there is no other appropriate data for that. And so a zero or a blank in that situation for a state agency subpart one file, that will be assumed to be a missing data.</w:t>
      </w:r>
      <w:r>
        <w:rPr>
          <w:rFonts w:ascii="Segoe UI" w:eastAsia="Segoe UI" w:hAnsi="Segoe UI" w:cs="Segoe UI"/>
          <w:color w:val="232330"/>
          <w:sz w:val="24"/>
          <w:szCs w:val="24"/>
        </w:rPr>
        <w:br/>
        <w:t>point and it will be considered an error. So it is really important to know the difference between those.</w:t>
      </w:r>
      <w:r>
        <w:rPr>
          <w:rFonts w:ascii="Segoe UI" w:eastAsia="Segoe UI" w:hAnsi="Segoe UI" w:cs="Segoe UI"/>
          <w:color w:val="232330"/>
          <w:sz w:val="24"/>
          <w:szCs w:val="24"/>
        </w:rPr>
        <w:br/>
      </w:r>
      <w:r>
        <w:rPr>
          <w:rFonts w:ascii="Segoe UI" w:eastAsia="Segoe UI" w:hAnsi="Segoe UI" w:cs="Segoe UI"/>
          <w:color w:val="232330"/>
          <w:sz w:val="24"/>
          <w:szCs w:val="24"/>
        </w:rPr>
        <w:t xml:space="preserve">This is a list of resources that we think that will be very helpful for you. The very first </w:t>
      </w:r>
      <w:r>
        <w:rPr>
          <w:rFonts w:ascii="Segoe UI" w:eastAsia="Segoe UI" w:hAnsi="Segoe UI" w:cs="Segoe UI"/>
          <w:color w:val="232330"/>
          <w:sz w:val="24"/>
          <w:szCs w:val="24"/>
        </w:rPr>
        <w:lastRenderedPageBreak/>
        <w:t>one is pretty much hot off the presses. It's A comprehensive guide that NDTAC just released earlier this spring on collecting, reporting and analyzing data and also using it. So</w:t>
      </w:r>
      <w:r>
        <w:rPr>
          <w:rFonts w:ascii="Segoe UI" w:eastAsia="Segoe UI" w:hAnsi="Segoe UI" w:cs="Segoe UI"/>
          <w:color w:val="232330"/>
          <w:sz w:val="24"/>
          <w:szCs w:val="24"/>
        </w:rPr>
        <w:br/>
      </w:r>
      <w:r>
        <w:rPr>
          <w:rFonts w:ascii="Segoe UI" w:eastAsia="Segoe UI" w:hAnsi="Segoe UI" w:cs="Segoe UI"/>
          <w:color w:val="232330"/>
          <w:sz w:val="24"/>
          <w:szCs w:val="24"/>
        </w:rPr>
        <w:t>state coordinators in particular, this is for you. We do have the link for the Brizzy on there, so you can review those as well as the file specifications. CSPR part 2, that will take you to that web page. If you want to go ahead and note that 25-26, that school year is not yet posted,</w:t>
      </w:r>
      <w:r>
        <w:rPr>
          <w:rFonts w:ascii="Segoe UI" w:eastAsia="Segoe UI" w:hAnsi="Segoe UI" w:cs="Segoe UI"/>
          <w:color w:val="232330"/>
          <w:sz w:val="24"/>
          <w:szCs w:val="24"/>
        </w:rPr>
        <w:br/>
      </w:r>
      <w:r>
        <w:rPr>
          <w:rFonts w:ascii="Segoe UI" w:eastAsia="Segoe UI" w:hAnsi="Segoe UI" w:cs="Segoe UI"/>
          <w:color w:val="232330"/>
          <w:sz w:val="24"/>
          <w:szCs w:val="24"/>
        </w:rPr>
        <w:t>as it is moving through that clearance process. Annual count subpart one, we have and subpart 2. NDTAC has two self-paced learning guides that I would encourage you to check out. Again, leaving enough time that you can do those eligibility reviews that you need to do</w:t>
      </w:r>
      <w:r>
        <w:rPr>
          <w:rFonts w:ascii="Segoe UI" w:eastAsia="Segoe UI" w:hAnsi="Segoe UI" w:cs="Segoe UI"/>
          <w:color w:val="232330"/>
          <w:sz w:val="24"/>
          <w:szCs w:val="24"/>
        </w:rPr>
        <w:br/>
        <w:t>as a part of your prep for that.</w:t>
      </w:r>
      <w:r>
        <w:rPr>
          <w:rFonts w:ascii="Segoe UI" w:eastAsia="Segoe UI" w:hAnsi="Segoe UI" w:cs="Segoe UI"/>
          <w:color w:val="232330"/>
          <w:sz w:val="24"/>
          <w:szCs w:val="24"/>
        </w:rPr>
        <w:br/>
        <w:t>And at this point...</w:t>
      </w:r>
      <w:r>
        <w:rPr>
          <w:rFonts w:ascii="Segoe UI" w:eastAsia="Segoe UI" w:hAnsi="Segoe UI" w:cs="Segoe UI"/>
          <w:color w:val="232330"/>
          <w:sz w:val="24"/>
          <w:szCs w:val="24"/>
        </w:rPr>
        <w:br/>
      </w:r>
      <w:r>
        <w:rPr>
          <w:rFonts w:ascii="Segoe UI" w:eastAsia="Segoe UI" w:hAnsi="Segoe UI" w:cs="Segoe UI"/>
          <w:color w:val="232330"/>
          <w:sz w:val="24"/>
          <w:szCs w:val="24"/>
        </w:rPr>
        <w:t>That is the kind of structured part of our conversation today. We are happy to take any questions or if there were questions that came in as I was chatting along and we need to address them. Or if you haven't entered your question yet, but you have one, please let us know.</w:t>
      </w:r>
      <w:r>
        <w:rPr>
          <w:rFonts w:ascii="Segoe UI" w:eastAsia="Segoe UI" w:hAnsi="Segoe UI" w:cs="Segoe UI"/>
          <w:color w:val="232330"/>
          <w:sz w:val="24"/>
          <w:szCs w:val="24"/>
        </w:rPr>
        <w:br/>
        <w:t>I see one question about mentioning when the school year 25-26 will be posted. The Ed Facts final specifications are actually online already. So you can see those, but the</w:t>
      </w:r>
      <w:r>
        <w:rPr>
          <w:rFonts w:ascii="Segoe UI" w:eastAsia="Segoe UI" w:hAnsi="Segoe UI" w:cs="Segoe UI"/>
          <w:color w:val="232330"/>
          <w:sz w:val="24"/>
          <w:szCs w:val="24"/>
        </w:rPr>
        <w:br/>
      </w:r>
      <w:r>
        <w:rPr>
          <w:rFonts w:ascii="Segoe UI" w:eastAsia="Segoe UI" w:hAnsi="Segoe UI" w:cs="Segoe UI"/>
          <w:color w:val="232330"/>
          <w:sz w:val="24"/>
          <w:szCs w:val="24"/>
        </w:rPr>
        <w:t>CSPR is still going through that OMB collection package process. So for the time being, you should assume that it is the same as last year, and then we will update you later as that continues to move forward.</w:t>
      </w:r>
      <w:r>
        <w:rPr>
          <w:rFonts w:ascii="Segoe UI" w:eastAsia="Segoe UI" w:hAnsi="Segoe UI" w:cs="Segoe UI"/>
          <w:color w:val="232330"/>
          <w:sz w:val="24"/>
          <w:szCs w:val="24"/>
        </w:rPr>
        <w:br/>
        <w:t>I do see that there is a question about the proposed changes and the area to comment. I can't grab that right now as the presenter, but if we cannot get that as a part of this today, we will make sure that it is sent out.</w:t>
      </w:r>
      <w:r>
        <w:rPr>
          <w:rFonts w:ascii="Segoe UI" w:eastAsia="Segoe UI" w:hAnsi="Segoe UI" w:cs="Segoe UI"/>
          <w:color w:val="232330"/>
          <w:sz w:val="24"/>
          <w:szCs w:val="24"/>
        </w:rPr>
        <w:br/>
        <w:t>It was also sent out about 3 weeks ago, I believe.</w:t>
      </w:r>
      <w:r>
        <w:rPr>
          <w:rFonts w:ascii="Segoe UI" w:eastAsia="Segoe UI" w:hAnsi="Segoe UI" w:cs="Segoe UI"/>
          <w:color w:val="232330"/>
          <w:sz w:val="24"/>
          <w:szCs w:val="24"/>
        </w:rPr>
        <w:br/>
      </w:r>
      <w:r>
        <w:rPr>
          <w:rFonts w:ascii="Segoe UI" w:eastAsia="Segoe UI" w:hAnsi="Segoe UI" w:cs="Segoe UI"/>
          <w:color w:val="232330"/>
          <w:sz w:val="24"/>
          <w:szCs w:val="24"/>
        </w:rPr>
        <w:t>Heather, are there other questions that came in that you want to highlight or that we missed? I do see one that Barbara is curious as to when most states send out their templates for the annual count and that EDFAC CSPR. I think that's a great question if people want to share about that.</w:t>
      </w:r>
      <w:r>
        <w:rPr>
          <w:rFonts w:ascii="Segoe UI" w:eastAsia="Segoe UI" w:hAnsi="Segoe UI" w:cs="Segoe UI"/>
          <w:color w:val="232330"/>
          <w:sz w:val="24"/>
          <w:szCs w:val="24"/>
        </w:rPr>
        <w:br/>
        <w:t>And because Heather is awesome and fast, she already has the link for us in there too for some of the information.</w:t>
      </w:r>
    </w:p>
    <w:p w14:paraId="0D95F6D3" w14:textId="77777777" w:rsidR="00891A48" w:rsidRDefault="00502321">
      <w:pPr>
        <w:spacing w:line="300" w:lineRule="auto"/>
      </w:pPr>
      <w:r>
        <w:rPr>
          <w:noProof/>
        </w:rPr>
        <w:drawing>
          <wp:anchor distT="0" distB="0" distL="0" distR="0" simplePos="0" relativeHeight="251644928" behindDoc="0" locked="0" layoutInCell="1" allowOverlap="1" wp14:anchorId="72286030" wp14:editId="11FEFF10">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47:39</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I was trying to find the link to the Federal Register public comment and that particular link is escaping me at the moment.</w:t>
      </w:r>
    </w:p>
    <w:p w14:paraId="4D2ABE4A" w14:textId="77777777" w:rsidR="00891A48" w:rsidRDefault="00502321">
      <w:pPr>
        <w:spacing w:line="300" w:lineRule="auto"/>
      </w:pPr>
      <w:r>
        <w:rPr>
          <w:noProof/>
        </w:rPr>
        <w:drawing>
          <wp:anchor distT="0" distB="0" distL="0" distR="0" simplePos="0" relativeHeight="251645952" behindDoc="0" locked="0" layoutInCell="1" allowOverlap="1" wp14:anchorId="7E8BB265" wp14:editId="5047C5A0">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47:44</w:t>
      </w:r>
      <w:r>
        <w:rPr>
          <w:rFonts w:ascii="Segoe UI" w:eastAsia="Segoe UI" w:hAnsi="Segoe UI" w:cs="Segoe UI"/>
          <w:color w:val="232330"/>
          <w:sz w:val="24"/>
          <w:szCs w:val="24"/>
        </w:rPr>
        <w:br/>
        <w:t>Yeah.</w:t>
      </w:r>
      <w:r>
        <w:rPr>
          <w:rFonts w:ascii="Segoe UI" w:eastAsia="Segoe UI" w:hAnsi="Segoe UI" w:cs="Segoe UI"/>
          <w:color w:val="232330"/>
          <w:sz w:val="24"/>
          <w:szCs w:val="24"/>
        </w:rPr>
        <w:br/>
        <w:t>Okay.</w:t>
      </w:r>
    </w:p>
    <w:p w14:paraId="7BD2FB37" w14:textId="77777777" w:rsidR="00891A48" w:rsidRDefault="00502321">
      <w:pPr>
        <w:spacing w:line="300" w:lineRule="auto"/>
      </w:pPr>
      <w:r>
        <w:rPr>
          <w:noProof/>
        </w:rPr>
        <w:drawing>
          <wp:anchor distT="0" distB="0" distL="0" distR="0" simplePos="0" relativeHeight="251646976" behindDoc="0" locked="0" layoutInCell="1" allowOverlap="1" wp14:anchorId="6C756B8E" wp14:editId="6FAC1E05">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47:53</w:t>
      </w:r>
      <w:r>
        <w:rPr>
          <w:rFonts w:ascii="Segoe UI" w:eastAsia="Segoe UI" w:hAnsi="Segoe UI" w:cs="Segoe UI"/>
          <w:color w:val="232330"/>
          <w:sz w:val="24"/>
          <w:szCs w:val="24"/>
        </w:rPr>
        <w:br/>
        <w:t>Um...</w:t>
      </w:r>
      <w:r>
        <w:rPr>
          <w:rFonts w:ascii="Segoe UI" w:eastAsia="Segoe UI" w:hAnsi="Segoe UI" w:cs="Segoe UI"/>
          <w:color w:val="232330"/>
          <w:sz w:val="24"/>
          <w:szCs w:val="24"/>
        </w:rPr>
        <w:br/>
        <w:t>Lucas.</w:t>
      </w:r>
      <w:r>
        <w:rPr>
          <w:rFonts w:ascii="Segoe UI" w:eastAsia="Segoe UI" w:hAnsi="Segoe UI" w:cs="Segoe UI"/>
          <w:color w:val="232330"/>
          <w:sz w:val="24"/>
          <w:szCs w:val="24"/>
        </w:rPr>
        <w:br/>
        <w:t>Unfortunately, there is not or another option for students who are not, who do not identify as male or female.</w:t>
      </w:r>
      <w:r>
        <w:rPr>
          <w:rFonts w:ascii="Segoe UI" w:eastAsia="Segoe UI" w:hAnsi="Segoe UI" w:cs="Segoe UI"/>
          <w:color w:val="232330"/>
          <w:sz w:val="24"/>
          <w:szCs w:val="24"/>
        </w:rPr>
        <w:br/>
        <w:t>You could put it in as missing.</w:t>
      </w:r>
      <w:r>
        <w:rPr>
          <w:rFonts w:ascii="Segoe UI" w:eastAsia="Segoe UI" w:hAnsi="Segoe UI" w:cs="Segoe UI"/>
          <w:color w:val="232330"/>
          <w:sz w:val="24"/>
          <w:szCs w:val="24"/>
        </w:rPr>
        <w:br/>
        <w:t>And then I would put in a comment though that says that the students are non-binary or something to that effect so that we know that it's not.</w:t>
      </w:r>
      <w:r>
        <w:rPr>
          <w:rFonts w:ascii="Segoe UI" w:eastAsia="Segoe UI" w:hAnsi="Segoe UI" w:cs="Segoe UI"/>
          <w:color w:val="232330"/>
          <w:sz w:val="24"/>
          <w:szCs w:val="24"/>
        </w:rPr>
        <w:br/>
      </w:r>
      <w:r>
        <w:rPr>
          <w:rFonts w:ascii="Segoe UI" w:eastAsia="Segoe UI" w:hAnsi="Segoe UI" w:cs="Segoe UI"/>
          <w:color w:val="232330"/>
          <w:sz w:val="24"/>
          <w:szCs w:val="24"/>
        </w:rPr>
        <w:t>actually missing, we just don't provide you an option. Like, there's a difference.</w:t>
      </w:r>
      <w:r>
        <w:rPr>
          <w:rFonts w:ascii="Segoe UI" w:eastAsia="Segoe UI" w:hAnsi="Segoe UI" w:cs="Segoe UI"/>
          <w:color w:val="232330"/>
          <w:sz w:val="24"/>
          <w:szCs w:val="24"/>
        </w:rPr>
        <w:br/>
        <w:t>And Kimberly, we, yeah, we definitely know there were a few states where we anticipated there being a difference between the CSPR program type and the EED Facts program type because some people made corrections.</w:t>
      </w:r>
      <w:r>
        <w:rPr>
          <w:rFonts w:ascii="Segoe UI" w:eastAsia="Segoe UI" w:hAnsi="Segoe UI" w:cs="Segoe UI"/>
          <w:color w:val="232330"/>
          <w:sz w:val="24"/>
          <w:szCs w:val="24"/>
        </w:rPr>
        <w:br/>
      </w:r>
      <w:r>
        <w:rPr>
          <w:rFonts w:ascii="Segoe UI" w:eastAsia="Segoe UI" w:hAnsi="Segoe UI" w:cs="Segoe UI"/>
          <w:color w:val="232330"/>
          <w:sz w:val="24"/>
          <w:szCs w:val="24"/>
        </w:rPr>
        <w:t>Moving forward, I think it's a good thing to check to make sure that, and especially if the CSPR disappears, I would say to all of you, please look at your EED Facts data, look at the program types that are being submitted, and</w:t>
      </w:r>
      <w:r>
        <w:rPr>
          <w:rFonts w:ascii="Segoe UI" w:eastAsia="Segoe UI" w:hAnsi="Segoe UI" w:cs="Segoe UI"/>
          <w:color w:val="232330"/>
          <w:sz w:val="24"/>
          <w:szCs w:val="24"/>
        </w:rPr>
        <w:br/>
        <w:t>Make sure that those program types are an accurate reflection of what is actually happening in your LEAs and in your state.</w:t>
      </w:r>
      <w:r>
        <w:rPr>
          <w:rFonts w:ascii="Segoe UI" w:eastAsia="Segoe UI" w:hAnsi="Segoe UI" w:cs="Segoe UI"/>
          <w:color w:val="232330"/>
          <w:sz w:val="24"/>
          <w:szCs w:val="24"/>
        </w:rPr>
        <w:br/>
        <w:t>Yeah.</w:t>
      </w:r>
      <w:r>
        <w:rPr>
          <w:rFonts w:ascii="Segoe UI" w:eastAsia="Segoe UI" w:hAnsi="Segoe UI" w:cs="Segoe UI"/>
          <w:color w:val="232330"/>
          <w:sz w:val="24"/>
          <w:szCs w:val="24"/>
        </w:rPr>
        <w:br/>
      </w:r>
      <w:r>
        <w:rPr>
          <w:rFonts w:ascii="Segoe UI" w:eastAsia="Segoe UI" w:hAnsi="Segoe UI" w:cs="Segoe UI"/>
          <w:color w:val="232330"/>
          <w:sz w:val="24"/>
          <w:szCs w:val="24"/>
        </w:rPr>
        <w:t>It's important. It's important for us to know what type of programs are out there and what type of programs people are serving. It helps us to provide you with better technical assistance when we have an accurate picture. I would say the same thing for you all. It helps you as you are supporting your LEAs because there's a big difference.</w:t>
      </w:r>
      <w:r>
        <w:rPr>
          <w:rFonts w:ascii="Segoe UI" w:eastAsia="Segoe UI" w:hAnsi="Segoe UI" w:cs="Segoe UI"/>
          <w:color w:val="232330"/>
          <w:sz w:val="24"/>
          <w:szCs w:val="24"/>
        </w:rPr>
        <w:br/>
      </w:r>
      <w:r>
        <w:rPr>
          <w:rFonts w:ascii="Segoe UI" w:eastAsia="Segoe UI" w:hAnsi="Segoe UI" w:cs="Segoe UI"/>
          <w:color w:val="232330"/>
          <w:sz w:val="24"/>
          <w:szCs w:val="24"/>
        </w:rPr>
        <w:t>between serving a juvenile detention center, which is very short term and serving a long term juvenile facility, which has children in it for months. And those programs should look very different due to the length of stay.</w:t>
      </w:r>
      <w:r>
        <w:rPr>
          <w:rFonts w:ascii="Segoe UI" w:eastAsia="Segoe UI" w:hAnsi="Segoe UI" w:cs="Segoe UI"/>
          <w:color w:val="232330"/>
          <w:sz w:val="24"/>
          <w:szCs w:val="24"/>
        </w:rPr>
        <w:br/>
        <w:t>Kim's asking a question about the timeline for finalization of potential changes for FY25-26. It is out, I think, for the 60-day public comment period right now.</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It really depends on the type of comments that come in because this is a package. So it's not just your comments on Title I, Part D's requested changes. It's everyone's comments on the entire package. So those comments would be considered by the department.</w:t>
      </w:r>
      <w:r>
        <w:rPr>
          <w:rFonts w:ascii="Segoe UI" w:eastAsia="Segoe UI" w:hAnsi="Segoe UI" w:cs="Segoe UI"/>
          <w:color w:val="232330"/>
          <w:sz w:val="24"/>
          <w:szCs w:val="24"/>
        </w:rPr>
        <w:br/>
        <w:t>If the department needs to take action on some of those comments, then we would be given a certain amount of time to respond to the comments and then it would go out again for a 30 day comment window.</w:t>
      </w:r>
      <w:r>
        <w:rPr>
          <w:rFonts w:ascii="Segoe UI" w:eastAsia="Segoe UI" w:hAnsi="Segoe UI" w:cs="Segoe UI"/>
          <w:color w:val="232330"/>
          <w:sz w:val="24"/>
          <w:szCs w:val="24"/>
        </w:rPr>
        <w:br/>
        <w:t>Do I think that's going to happen?</w:t>
      </w:r>
      <w:r>
        <w:rPr>
          <w:rFonts w:ascii="Segoe UI" w:eastAsia="Segoe UI" w:hAnsi="Segoe UI" w:cs="Segoe UI"/>
          <w:color w:val="232330"/>
          <w:sz w:val="24"/>
          <w:szCs w:val="24"/>
        </w:rPr>
        <w:br/>
      </w:r>
      <w:r>
        <w:rPr>
          <w:rFonts w:ascii="Segoe UI" w:eastAsia="Segoe UI" w:hAnsi="Segoe UI" w:cs="Segoe UI"/>
          <w:color w:val="232330"/>
          <w:sz w:val="24"/>
          <w:szCs w:val="24"/>
        </w:rPr>
        <w:t>by the start of the new school year, potentially.</w:t>
      </w:r>
      <w:r>
        <w:rPr>
          <w:rFonts w:ascii="Segoe UI" w:eastAsia="Segoe UI" w:hAnsi="Segoe UI" w:cs="Segoe UI"/>
          <w:color w:val="232330"/>
          <w:sz w:val="24"/>
          <w:szCs w:val="24"/>
        </w:rPr>
        <w:br/>
        <w:t>But it's really hard for me to guess exactly what the timeline will be. Sorry, sorry that I can't give you firmer.</w:t>
      </w:r>
      <w:r>
        <w:rPr>
          <w:rFonts w:ascii="Segoe UI" w:eastAsia="Segoe UI" w:hAnsi="Segoe UI" w:cs="Segoe UI"/>
          <w:color w:val="232330"/>
          <w:sz w:val="24"/>
          <w:szCs w:val="24"/>
        </w:rPr>
        <w:br/>
        <w:t>Dates there.</w:t>
      </w:r>
      <w:r>
        <w:rPr>
          <w:rFonts w:ascii="Segoe UI" w:eastAsia="Segoe UI" w:hAnsi="Segoe UI" w:cs="Segoe UI"/>
          <w:color w:val="232330"/>
          <w:sz w:val="24"/>
          <w:szCs w:val="24"/>
        </w:rPr>
        <w:br/>
        <w:t>I would anticipate though that we'll know before you have to, I mean, we'll know before you have to report it. We won't, we probably won't know before you have to collect it, especially if you're collecting it this summer before, you know, at the end of the program period.</w:t>
      </w:r>
      <w:r>
        <w:rPr>
          <w:rFonts w:ascii="Segoe UI" w:eastAsia="Segoe UI" w:hAnsi="Segoe UI" w:cs="Segoe UI"/>
          <w:color w:val="232330"/>
          <w:sz w:val="24"/>
          <w:szCs w:val="24"/>
        </w:rPr>
        <w:br/>
      </w:r>
      <w:r>
        <w:rPr>
          <w:rFonts w:ascii="Segoe UI" w:eastAsia="Segoe UI" w:hAnsi="Segoe UI" w:cs="Segoe UI"/>
          <w:color w:val="232330"/>
          <w:sz w:val="24"/>
          <w:szCs w:val="24"/>
        </w:rPr>
        <w:t>I think the good thing is that the proposed changes are all removing data reporting. So your team will not have to figure out how to collect new data. It will just be data that you might have collected that you can just not report to us. Like it's sort of the opposite issue.</w:t>
      </w:r>
      <w:r>
        <w:rPr>
          <w:rFonts w:ascii="Segoe UI" w:eastAsia="Segoe UI" w:hAnsi="Segoe UI" w:cs="Segoe UI"/>
          <w:color w:val="232330"/>
          <w:sz w:val="24"/>
          <w:szCs w:val="24"/>
        </w:rPr>
        <w:br/>
        <w:t>this go-around.</w:t>
      </w:r>
    </w:p>
    <w:p w14:paraId="67FC611E" w14:textId="77777777" w:rsidR="00891A48" w:rsidRDefault="00502321">
      <w:pPr>
        <w:spacing w:line="300" w:lineRule="auto"/>
      </w:pPr>
      <w:r>
        <w:rPr>
          <w:noProof/>
        </w:rPr>
        <w:drawing>
          <wp:anchor distT="0" distB="0" distL="0" distR="0" simplePos="0" relativeHeight="251648000" behindDoc="0" locked="0" layoutInCell="1" allowOverlap="1" wp14:anchorId="39089456" wp14:editId="192F7E16">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52:26</w:t>
      </w:r>
      <w:r>
        <w:rPr>
          <w:rFonts w:ascii="Segoe UI" w:eastAsia="Segoe UI" w:hAnsi="Segoe UI" w:cs="Segoe UI"/>
          <w:color w:val="232330"/>
          <w:sz w:val="24"/>
          <w:szCs w:val="24"/>
        </w:rPr>
        <w:br/>
      </w:r>
      <w:r>
        <w:rPr>
          <w:rFonts w:ascii="Segoe UI" w:eastAsia="Segoe UI" w:hAnsi="Segoe UI" w:cs="Segoe UI"/>
          <w:color w:val="232330"/>
          <w:sz w:val="24"/>
          <w:szCs w:val="24"/>
        </w:rPr>
        <w:t>Someone asked a question earlier too, and I just want to draw your attention back to it too, because it was a great question and you know, you may not have seen it as it came in. There was a question about the difference between Ed Facts, CSPR and the annual count.</w:t>
      </w:r>
      <w:r>
        <w:rPr>
          <w:rFonts w:ascii="Segoe UI" w:eastAsia="Segoe UI" w:hAnsi="Segoe UI" w:cs="Segoe UI"/>
          <w:color w:val="232330"/>
          <w:sz w:val="24"/>
          <w:szCs w:val="24"/>
        </w:rPr>
        <w:br/>
        <w:t>And that is a very important distinction because the annual count is the count of students in facilities that are eligible for services, eligible for services under subparts one and subpart 2. But the EED Facts and CSPR data is</w:t>
      </w:r>
      <w:r>
        <w:rPr>
          <w:rFonts w:ascii="Segoe UI" w:eastAsia="Segoe UI" w:hAnsi="Segoe UI" w:cs="Segoe UI"/>
          <w:color w:val="232330"/>
          <w:sz w:val="24"/>
          <w:szCs w:val="24"/>
        </w:rPr>
        <w:br/>
      </w:r>
      <w:r>
        <w:rPr>
          <w:rFonts w:ascii="Segoe UI" w:eastAsia="Segoe UI" w:hAnsi="Segoe UI" w:cs="Segoe UI"/>
          <w:color w:val="232330"/>
          <w:sz w:val="24"/>
          <w:szCs w:val="24"/>
        </w:rPr>
        <w:t>the students that you actually served through subpart one and subpart 2. And that's why it's so important to do that eligibility review now to make sure that all eligible facilities are identified, counts are appropriately done, and that those facilities are appropriately</w:t>
      </w:r>
    </w:p>
    <w:p w14:paraId="5826AAB7" w14:textId="77777777" w:rsidR="00891A48" w:rsidRDefault="00502321">
      <w:pPr>
        <w:spacing w:line="300" w:lineRule="auto"/>
      </w:pPr>
      <w:r>
        <w:rPr>
          <w:noProof/>
        </w:rPr>
        <w:lastRenderedPageBreak/>
        <w:drawing>
          <wp:anchor distT="0" distB="0" distL="0" distR="0" simplePos="0" relativeHeight="251649024" behindDoc="0" locked="0" layoutInCell="1" allowOverlap="1" wp14:anchorId="4E04D979" wp14:editId="2B17DBBD">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53:08</w:t>
      </w:r>
      <w:r>
        <w:rPr>
          <w:rFonts w:ascii="Segoe UI" w:eastAsia="Segoe UI" w:hAnsi="Segoe UI" w:cs="Segoe UI"/>
          <w:color w:val="232330"/>
          <w:sz w:val="24"/>
          <w:szCs w:val="24"/>
        </w:rPr>
        <w:br/>
        <w:t>Yep.</w:t>
      </w:r>
    </w:p>
    <w:p w14:paraId="5E70211F" w14:textId="77777777" w:rsidR="00891A48" w:rsidRDefault="00502321">
      <w:pPr>
        <w:spacing w:line="300" w:lineRule="auto"/>
      </w:pPr>
      <w:r>
        <w:rPr>
          <w:noProof/>
        </w:rPr>
        <w:drawing>
          <wp:anchor distT="0" distB="0" distL="0" distR="0" simplePos="0" relativeHeight="251650048" behindDoc="0" locked="0" layoutInCell="1" allowOverlap="1" wp14:anchorId="4D55A0E6" wp14:editId="690A7D15">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53:26</w:t>
      </w:r>
      <w:r>
        <w:rPr>
          <w:rFonts w:ascii="Segoe UI" w:eastAsia="Segoe UI" w:hAnsi="Segoe UI" w:cs="Segoe UI"/>
          <w:color w:val="232330"/>
          <w:sz w:val="24"/>
          <w:szCs w:val="24"/>
        </w:rPr>
        <w:br/>
      </w:r>
      <w:r>
        <w:rPr>
          <w:rFonts w:ascii="Segoe UI" w:eastAsia="Segoe UI" w:hAnsi="Segoe UI" w:cs="Segoe UI"/>
          <w:color w:val="232330"/>
          <w:sz w:val="24"/>
          <w:szCs w:val="24"/>
        </w:rPr>
        <w:t>you know, assigned as a subpart one eligible facility or a subpart 2 eligible facility versus Ed Facts, which is where you actually talk about what you did with the funds after you received them. So I just wanted to highlight that.</w:t>
      </w:r>
    </w:p>
    <w:p w14:paraId="0EB378A8" w14:textId="77777777" w:rsidR="00891A48" w:rsidRDefault="00502321">
      <w:pPr>
        <w:spacing w:line="300" w:lineRule="auto"/>
      </w:pPr>
      <w:r>
        <w:rPr>
          <w:noProof/>
        </w:rPr>
        <w:drawing>
          <wp:anchor distT="0" distB="0" distL="0" distR="0" simplePos="0" relativeHeight="251651072" behindDoc="0" locked="0" layoutInCell="1" allowOverlap="1" wp14:anchorId="526D6D30" wp14:editId="4B02AD1E">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53:42</w:t>
      </w:r>
      <w:r>
        <w:rPr>
          <w:rFonts w:ascii="Segoe UI" w:eastAsia="Segoe UI" w:hAnsi="Segoe UI" w:cs="Segoe UI"/>
          <w:color w:val="232330"/>
          <w:sz w:val="24"/>
          <w:szCs w:val="24"/>
        </w:rPr>
        <w:br/>
      </w:r>
      <w:r>
        <w:rPr>
          <w:rFonts w:ascii="Segoe UI" w:eastAsia="Segoe UI" w:hAnsi="Segoe UI" w:cs="Segoe UI"/>
          <w:color w:val="232330"/>
          <w:sz w:val="24"/>
          <w:szCs w:val="24"/>
        </w:rPr>
        <w:t>Yep. And I think one thing to think about as you're looking at the number of students counted versus the number of students served is generally speaking, the number of students counted should be smaller than the number of students served. In A subpart one,</w:t>
      </w:r>
      <w:r>
        <w:rPr>
          <w:rFonts w:ascii="Segoe UI" w:eastAsia="Segoe UI" w:hAnsi="Segoe UI" w:cs="Segoe UI"/>
          <w:color w:val="232330"/>
          <w:sz w:val="24"/>
          <w:szCs w:val="24"/>
        </w:rPr>
        <w:br/>
        <w:t>facility, and I'm making generalizations here, so in your individual facilities, this may not be true, but generally speaking, subpart one facilities are long-term facilities. So the number of students you count is usually about half.</w:t>
      </w:r>
      <w:r>
        <w:rPr>
          <w:rFonts w:ascii="Segoe UI" w:eastAsia="Segoe UI" w:hAnsi="Segoe UI" w:cs="Segoe UI"/>
          <w:color w:val="232330"/>
          <w:sz w:val="24"/>
          <w:szCs w:val="24"/>
        </w:rPr>
        <w:br/>
      </w:r>
      <w:r>
        <w:rPr>
          <w:rFonts w:ascii="Segoe UI" w:eastAsia="Segoe UI" w:hAnsi="Segoe UI" w:cs="Segoe UI"/>
          <w:color w:val="232330"/>
          <w:sz w:val="24"/>
          <w:szCs w:val="24"/>
        </w:rPr>
        <w:t>of the number of students you serve. So the number of students you serve doubles, sometimes more, depending on how quickly students are in and out of that facility.</w:t>
      </w:r>
      <w:r>
        <w:rPr>
          <w:rFonts w:ascii="Segoe UI" w:eastAsia="Segoe UI" w:hAnsi="Segoe UI" w:cs="Segoe UI"/>
          <w:color w:val="232330"/>
          <w:sz w:val="24"/>
          <w:szCs w:val="24"/>
        </w:rPr>
        <w:br/>
        <w:t>If you're looking at subpart 2 facilities, most subpart 2 facilities are short-term facilities where students rapidly move through. So if you look at the number of count to serve, the number of students served is somewhere between 5 and 10 times higher</w:t>
      </w:r>
      <w:r>
        <w:rPr>
          <w:rFonts w:ascii="Segoe UI" w:eastAsia="Segoe UI" w:hAnsi="Segoe UI" w:cs="Segoe UI"/>
          <w:color w:val="232330"/>
          <w:sz w:val="24"/>
          <w:szCs w:val="24"/>
        </w:rPr>
        <w:br/>
        <w:t>Than the number of students counted.</w:t>
      </w:r>
      <w:r>
        <w:rPr>
          <w:rFonts w:ascii="Segoe UI" w:eastAsia="Segoe UI" w:hAnsi="Segoe UI" w:cs="Segoe UI"/>
          <w:color w:val="232330"/>
          <w:sz w:val="24"/>
          <w:szCs w:val="24"/>
        </w:rPr>
        <w:br/>
      </w:r>
      <w:r>
        <w:rPr>
          <w:rFonts w:ascii="Segoe UI" w:eastAsia="Segoe UI" w:hAnsi="Segoe UI" w:cs="Segoe UI"/>
          <w:color w:val="232330"/>
          <w:sz w:val="24"/>
          <w:szCs w:val="24"/>
        </w:rPr>
        <w:t>If you have a facility either in subpart one or subpart 2 where the number of students counted is larger than the number of students served.</w:t>
      </w:r>
      <w:r>
        <w:rPr>
          <w:rFonts w:ascii="Segoe UI" w:eastAsia="Segoe UI" w:hAnsi="Segoe UI" w:cs="Segoe UI"/>
          <w:color w:val="232330"/>
          <w:sz w:val="24"/>
          <w:szCs w:val="24"/>
        </w:rPr>
        <w:br/>
        <w:t>You probably have a problem. Either they're counting wrong or they're not collecting data on all the students they serve.</w:t>
      </w:r>
      <w:r>
        <w:rPr>
          <w:rFonts w:ascii="Segoe UI" w:eastAsia="Segoe UI" w:hAnsi="Segoe UI" w:cs="Segoe UI"/>
          <w:color w:val="232330"/>
          <w:sz w:val="24"/>
          <w:szCs w:val="24"/>
        </w:rPr>
        <w:br/>
        <w:t>The exception to that rule could be...</w:t>
      </w:r>
      <w:r>
        <w:rPr>
          <w:rFonts w:ascii="Segoe UI" w:eastAsia="Segoe UI" w:hAnsi="Segoe UI" w:cs="Segoe UI"/>
          <w:color w:val="232330"/>
          <w:sz w:val="24"/>
          <w:szCs w:val="24"/>
        </w:rPr>
        <w:br/>
        <w:t>that they count all of the eligible students, but they only serve a subset of those students.</w:t>
      </w:r>
      <w:r>
        <w:rPr>
          <w:rFonts w:ascii="Segoe UI" w:eastAsia="Segoe UI" w:hAnsi="Segoe UI" w:cs="Segoe UI"/>
          <w:color w:val="232330"/>
          <w:sz w:val="24"/>
          <w:szCs w:val="24"/>
        </w:rPr>
        <w:br/>
        <w:t>That might be a situation where we counted students in 10 eligible state agency facilities.</w:t>
      </w:r>
      <w:r>
        <w:rPr>
          <w:rFonts w:ascii="Segoe UI" w:eastAsia="Segoe UI" w:hAnsi="Segoe UI" w:cs="Segoe UI"/>
          <w:color w:val="232330"/>
          <w:sz w:val="24"/>
          <w:szCs w:val="24"/>
        </w:rPr>
        <w:br/>
      </w:r>
      <w:r>
        <w:rPr>
          <w:rFonts w:ascii="Segoe UI" w:eastAsia="Segoe UI" w:hAnsi="Segoe UI" w:cs="Segoe UI"/>
          <w:color w:val="232330"/>
          <w:sz w:val="24"/>
          <w:szCs w:val="24"/>
        </w:rPr>
        <w:t xml:space="preserve">But because of the way those students are concentrated, we chose to only serve two of those 10 facilities. So we served a portion of the total eligible student population. </w:t>
      </w:r>
      <w:r>
        <w:rPr>
          <w:rFonts w:ascii="Segoe UI" w:eastAsia="Segoe UI" w:hAnsi="Segoe UI" w:cs="Segoe UI"/>
          <w:color w:val="232330"/>
          <w:sz w:val="24"/>
          <w:szCs w:val="24"/>
        </w:rPr>
        <w:lastRenderedPageBreak/>
        <w:t>That might be a case where counting and serving numbers are like this instead of like this, right?</w:t>
      </w:r>
      <w:r>
        <w:rPr>
          <w:rFonts w:ascii="Segoe UI" w:eastAsia="Segoe UI" w:hAnsi="Segoe UI" w:cs="Segoe UI"/>
          <w:color w:val="232330"/>
          <w:sz w:val="24"/>
          <w:szCs w:val="24"/>
        </w:rPr>
        <w:br/>
      </w:r>
      <w:r>
        <w:rPr>
          <w:rFonts w:ascii="Segoe UI" w:eastAsia="Segoe UI" w:hAnsi="Segoe UI" w:cs="Segoe UI"/>
          <w:color w:val="232330"/>
          <w:sz w:val="24"/>
          <w:szCs w:val="24"/>
        </w:rPr>
        <w:t>So we can certainly help you talk about your individual situation. If you're like, I don't understand why my count numbers and my serve numbers look like this, help me think about this. Happy to help you think about that. You can always just email us directly. This information is available in your data workbook.</w:t>
      </w:r>
      <w:r>
        <w:rPr>
          <w:rFonts w:ascii="Segoe UI" w:eastAsia="Segoe UI" w:hAnsi="Segoe UI" w:cs="Segoe UI"/>
          <w:color w:val="232330"/>
          <w:sz w:val="24"/>
          <w:szCs w:val="24"/>
        </w:rPr>
        <w:br/>
      </w:r>
      <w:r>
        <w:rPr>
          <w:rFonts w:ascii="Segoe UI" w:eastAsia="Segoe UI" w:hAnsi="Segoe UI" w:cs="Segoe UI"/>
          <w:color w:val="232330"/>
          <w:sz w:val="24"/>
          <w:szCs w:val="24"/>
        </w:rPr>
        <w:t>books. So if you don't know where to find it, it is going to be on your either your subpart one analysis tab or your LEA analysis tab. You're going to see, well, you'll see your counts on your LEA count tab. So looking at your LEA count tab or looking at your state agency analysis tab,</w:t>
      </w:r>
      <w:r>
        <w:rPr>
          <w:rFonts w:ascii="Segoe UI" w:eastAsia="Segoe UI" w:hAnsi="Segoe UI" w:cs="Segoe UI"/>
          <w:color w:val="232330"/>
          <w:sz w:val="24"/>
          <w:szCs w:val="24"/>
        </w:rPr>
        <w:br/>
        <w:t>Right at the top is where we show you the number of students counted, and you can make those comparisons.</w:t>
      </w:r>
    </w:p>
    <w:p w14:paraId="16288912" w14:textId="77777777" w:rsidR="00891A48" w:rsidRDefault="00502321">
      <w:pPr>
        <w:spacing w:line="300" w:lineRule="auto"/>
      </w:pPr>
      <w:r>
        <w:rPr>
          <w:noProof/>
        </w:rPr>
        <w:drawing>
          <wp:anchor distT="0" distB="0" distL="0" distR="0" simplePos="0" relativeHeight="251652096" behindDoc="0" locked="0" layoutInCell="1" allowOverlap="1" wp14:anchorId="40B83A34" wp14:editId="769DC2B7">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56:53</w:t>
      </w:r>
      <w:r>
        <w:rPr>
          <w:rFonts w:ascii="Segoe UI" w:eastAsia="Segoe UI" w:hAnsi="Segoe UI" w:cs="Segoe UI"/>
          <w:color w:val="232330"/>
          <w:sz w:val="24"/>
          <w:szCs w:val="24"/>
        </w:rPr>
        <w:br/>
      </w:r>
      <w:r>
        <w:rPr>
          <w:rFonts w:ascii="Segoe UI" w:eastAsia="Segoe UI" w:hAnsi="Segoe UI" w:cs="Segoe UI"/>
          <w:color w:val="232330"/>
          <w:sz w:val="24"/>
          <w:szCs w:val="24"/>
        </w:rPr>
        <w:t>So I will, I'm looking at the time and we have about 3 minutes left. So I will just encourage people that if you continue to have questions, feel free to continue to put them in the chat. Also, if you are like me and you leave the webinar and then 5 minutes later, you think of the question that you wish that you had asked, please do feel free to reach out to us. We'll have our contact information if you don't have it.</w:t>
      </w:r>
      <w:r>
        <w:rPr>
          <w:rFonts w:ascii="Segoe UI" w:eastAsia="Segoe UI" w:hAnsi="Segoe UI" w:cs="Segoe UI"/>
          <w:color w:val="232330"/>
          <w:sz w:val="24"/>
          <w:szCs w:val="24"/>
        </w:rPr>
        <w:br/>
      </w:r>
      <w:r>
        <w:rPr>
          <w:rFonts w:ascii="Segoe UI" w:eastAsia="Segoe UI" w:hAnsi="Segoe UI" w:cs="Segoe UI"/>
          <w:color w:val="232330"/>
          <w:sz w:val="24"/>
          <w:szCs w:val="24"/>
        </w:rPr>
        <w:t>here in just a couple of seconds. But with that, I am going to move us into, I promised that we would do a little bit of an activity, and this is based on the...</w:t>
      </w:r>
      <w:r>
        <w:rPr>
          <w:rFonts w:ascii="Segoe UI" w:eastAsia="Segoe UI" w:hAnsi="Segoe UI" w:cs="Segoe UI"/>
          <w:color w:val="232330"/>
          <w:sz w:val="24"/>
          <w:szCs w:val="24"/>
        </w:rPr>
        <w:br/>
        <w:t>This is based on the annual meeting, or it's a throwback to that. So at the annual meeting, we did ask you,</w:t>
      </w:r>
    </w:p>
    <w:p w14:paraId="2C1F2852" w14:textId="77777777" w:rsidR="00891A48" w:rsidRDefault="00502321">
      <w:pPr>
        <w:spacing w:line="300" w:lineRule="auto"/>
      </w:pPr>
      <w:r>
        <w:rPr>
          <w:noProof/>
        </w:rPr>
        <w:drawing>
          <wp:anchor distT="0" distB="0" distL="0" distR="0" simplePos="0" relativeHeight="251653120" behindDoc="0" locked="0" layoutInCell="1" allowOverlap="1" wp14:anchorId="1D43E0EA" wp14:editId="5018435A">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57:30</w:t>
      </w:r>
      <w:r>
        <w:rPr>
          <w:rFonts w:ascii="Segoe UI" w:eastAsia="Segoe UI" w:hAnsi="Segoe UI" w:cs="Segoe UI"/>
          <w:color w:val="232330"/>
          <w:sz w:val="24"/>
          <w:szCs w:val="24"/>
        </w:rPr>
        <w:br/>
        <w:t>I.</w:t>
      </w:r>
    </w:p>
    <w:p w14:paraId="425A8EC8" w14:textId="77777777" w:rsidR="00891A48" w:rsidRDefault="00502321">
      <w:pPr>
        <w:spacing w:line="300" w:lineRule="auto"/>
      </w:pPr>
      <w:r>
        <w:rPr>
          <w:noProof/>
        </w:rPr>
        <w:drawing>
          <wp:anchor distT="0" distB="0" distL="0" distR="0" simplePos="0" relativeHeight="251654144" behindDoc="0" locked="0" layoutInCell="1" allowOverlap="1" wp14:anchorId="4DDCC570" wp14:editId="298F2930">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57:41</w:t>
      </w:r>
      <w:r>
        <w:rPr>
          <w:rFonts w:ascii="Segoe UI" w:eastAsia="Segoe UI" w:hAnsi="Segoe UI" w:cs="Segoe UI"/>
          <w:color w:val="232330"/>
          <w:sz w:val="24"/>
          <w:szCs w:val="24"/>
        </w:rPr>
        <w:br/>
      </w:r>
      <w:r>
        <w:rPr>
          <w:rFonts w:ascii="Segoe UI" w:eastAsia="Segoe UI" w:hAnsi="Segoe UI" w:cs="Segoe UI"/>
          <w:color w:val="232330"/>
          <w:sz w:val="24"/>
          <w:szCs w:val="24"/>
        </w:rPr>
        <w:t>to set a goal, to identify based on the conversations we had then, or maybe it's about the conversation that we had today. Identify one data point that you want to set a goal for, and then we asked you to set a goal related to that.</w:t>
      </w:r>
      <w:r>
        <w:rPr>
          <w:rFonts w:ascii="Segoe UI" w:eastAsia="Segoe UI" w:hAnsi="Segoe UI" w:cs="Segoe UI"/>
          <w:color w:val="232330"/>
          <w:sz w:val="24"/>
          <w:szCs w:val="24"/>
        </w:rPr>
        <w:br/>
        <w:t>And so at this time, we'd love to hear, for those of you who did set one, how's your progress thus far? You know, have you taken, have you been able to take steps? It's been a couple of months. Not quite yet, a couple of months, I guess. Time flies.</w:t>
      </w:r>
      <w:r>
        <w:rPr>
          <w:rFonts w:ascii="Segoe UI" w:eastAsia="Segoe UI" w:hAnsi="Segoe UI" w:cs="Segoe UI"/>
          <w:color w:val="232330"/>
          <w:sz w:val="24"/>
          <w:szCs w:val="24"/>
        </w:rPr>
        <w:br/>
      </w:r>
      <w:r>
        <w:rPr>
          <w:rFonts w:ascii="Segoe UI" w:eastAsia="Segoe UI" w:hAnsi="Segoe UI" w:cs="Segoe UI"/>
          <w:color w:val="232330"/>
          <w:sz w:val="24"/>
          <w:szCs w:val="24"/>
        </w:rPr>
        <w:t xml:space="preserve">Have you been able to take steps towards that? Do you know what your next steps </w:t>
      </w:r>
      <w:r>
        <w:rPr>
          <w:rFonts w:ascii="Segoe UI" w:eastAsia="Segoe UI" w:hAnsi="Segoe UI" w:cs="Segoe UI"/>
          <w:color w:val="232330"/>
          <w:sz w:val="24"/>
          <w:szCs w:val="24"/>
        </w:rPr>
        <w:lastRenderedPageBreak/>
        <w:t>are? Are there things that surprised you when you did look at it? Do you need assistance? We have other things that we have in mind based on some conversation at the annual meeting related to like data calls and different resources that we want to provide you.</w:t>
      </w:r>
      <w:r>
        <w:rPr>
          <w:rFonts w:ascii="Segoe UI" w:eastAsia="Segoe UI" w:hAnsi="Segoe UI" w:cs="Segoe UI"/>
          <w:color w:val="232330"/>
          <w:sz w:val="24"/>
          <w:szCs w:val="24"/>
        </w:rPr>
        <w:br/>
      </w:r>
      <w:r>
        <w:rPr>
          <w:rFonts w:ascii="Segoe UI" w:eastAsia="Segoe UI" w:hAnsi="Segoe UI" w:cs="Segoe UI"/>
          <w:color w:val="232330"/>
          <w:sz w:val="24"/>
          <w:szCs w:val="24"/>
        </w:rPr>
        <w:t>But are there things that you need? And if you didn't set your goal, because there were a number of people who didn't set their goal, if you haven't done that yet, you do see the QR code. And I think Daron helped us out by putting a link in the chat too, that will take you directly there so that you can set that goal.</w:t>
      </w:r>
      <w:r>
        <w:rPr>
          <w:rFonts w:ascii="Segoe UI" w:eastAsia="Segoe UI" w:hAnsi="Segoe UI" w:cs="Segoe UI"/>
          <w:color w:val="232330"/>
          <w:sz w:val="24"/>
          <w:szCs w:val="24"/>
        </w:rPr>
        <w:br/>
        <w:t>Because we are going to check in every once in a while. So.</w:t>
      </w:r>
      <w:r>
        <w:rPr>
          <w:rFonts w:ascii="Segoe UI" w:eastAsia="Segoe UI" w:hAnsi="Segoe UI" w:cs="Segoe UI"/>
          <w:color w:val="232330"/>
          <w:sz w:val="24"/>
          <w:szCs w:val="24"/>
        </w:rPr>
        <w:br/>
        <w:t>Let me see.</w:t>
      </w:r>
    </w:p>
    <w:p w14:paraId="272462F4" w14:textId="77777777" w:rsidR="00891A48" w:rsidRDefault="00502321">
      <w:pPr>
        <w:spacing w:line="300" w:lineRule="auto"/>
      </w:pPr>
      <w:r>
        <w:rPr>
          <w:noProof/>
        </w:rPr>
        <w:drawing>
          <wp:anchor distT="0" distB="0" distL="0" distR="0" simplePos="0" relativeHeight="251655168" behindDoc="0" locked="0" layoutInCell="1" allowOverlap="1" wp14:anchorId="742BE58F" wp14:editId="531297F5">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59:06</w:t>
      </w:r>
      <w:r>
        <w:rPr>
          <w:rFonts w:ascii="Segoe UI" w:eastAsia="Segoe UI" w:hAnsi="Segoe UI" w:cs="Segoe UI"/>
          <w:color w:val="232330"/>
          <w:sz w:val="24"/>
          <w:szCs w:val="24"/>
        </w:rPr>
        <w:br/>
        <w:t>Hmm.</w:t>
      </w:r>
      <w:r>
        <w:rPr>
          <w:rFonts w:ascii="Segoe UI" w:eastAsia="Segoe UI" w:hAnsi="Segoe UI" w:cs="Segoe UI"/>
          <w:color w:val="232330"/>
          <w:sz w:val="24"/>
          <w:szCs w:val="24"/>
        </w:rPr>
        <w:br/>
      </w:r>
      <w:r>
        <w:rPr>
          <w:rFonts w:ascii="Segoe UI" w:eastAsia="Segoe UI" w:hAnsi="Segoe UI" w:cs="Segoe UI"/>
          <w:color w:val="232330"/>
          <w:sz w:val="24"/>
          <w:szCs w:val="24"/>
        </w:rPr>
        <w:t>And we're looking at those goals also to see if there are sort of common threads so that we can provide better support to you all as a group. So sharing that information with us helps us help you better.</w:t>
      </w:r>
    </w:p>
    <w:p w14:paraId="39F4EB61" w14:textId="77777777" w:rsidR="00891A48" w:rsidRDefault="00502321">
      <w:pPr>
        <w:spacing w:line="300" w:lineRule="auto"/>
      </w:pPr>
      <w:r>
        <w:rPr>
          <w:noProof/>
        </w:rPr>
        <w:drawing>
          <wp:anchor distT="0" distB="0" distL="0" distR="0" simplePos="0" relativeHeight="251656192" behindDoc="0" locked="0" layoutInCell="1" allowOverlap="1" wp14:anchorId="0B5C7955" wp14:editId="75A777DC">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59:34</w:t>
      </w:r>
      <w:r>
        <w:rPr>
          <w:rFonts w:ascii="Segoe UI" w:eastAsia="Segoe UI" w:hAnsi="Segoe UI" w:cs="Segoe UI"/>
          <w:color w:val="232330"/>
          <w:sz w:val="24"/>
          <w:szCs w:val="24"/>
        </w:rPr>
        <w:br/>
        <w:t>Do you want, does anybody want to share anything about how their goal setting has been progressing?</w:t>
      </w:r>
    </w:p>
    <w:p w14:paraId="03F6BFAF" w14:textId="77777777" w:rsidR="00891A48" w:rsidRDefault="00502321">
      <w:pPr>
        <w:spacing w:line="300" w:lineRule="auto"/>
      </w:pPr>
      <w:r>
        <w:rPr>
          <w:noProof/>
        </w:rPr>
        <w:drawing>
          <wp:anchor distT="0" distB="0" distL="0" distR="0" simplePos="0" relativeHeight="251657216" behindDoc="0" locked="0" layoutInCell="1" allowOverlap="1" wp14:anchorId="34AE25CA" wp14:editId="17EC7B65">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59:42</w:t>
      </w:r>
      <w:r>
        <w:rPr>
          <w:rFonts w:ascii="Segoe UI" w:eastAsia="Segoe UI" w:hAnsi="Segoe UI" w:cs="Segoe UI"/>
          <w:color w:val="232330"/>
          <w:sz w:val="24"/>
          <w:szCs w:val="24"/>
        </w:rPr>
        <w:br/>
        <w:t>Or any work you're doing to improve your data collection.</w:t>
      </w:r>
      <w:r>
        <w:rPr>
          <w:rFonts w:ascii="Segoe UI" w:eastAsia="Segoe UI" w:hAnsi="Segoe UI" w:cs="Segoe UI"/>
          <w:color w:val="232330"/>
          <w:sz w:val="24"/>
          <w:szCs w:val="24"/>
        </w:rPr>
        <w:br/>
        <w:t>Yes, I think so.</w:t>
      </w:r>
    </w:p>
    <w:p w14:paraId="2C244F14" w14:textId="77777777" w:rsidR="00891A48" w:rsidRDefault="00502321">
      <w:pPr>
        <w:spacing w:line="300" w:lineRule="auto"/>
      </w:pPr>
      <w:r>
        <w:rPr>
          <w:noProof/>
        </w:rPr>
        <w:drawing>
          <wp:anchor distT="0" distB="0" distL="0" distR="0" simplePos="0" relativeHeight="251658240" behindDoc="0" locked="0" layoutInCell="1" allowOverlap="1" wp14:anchorId="66469054" wp14:editId="3C1BE106">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1:00:06</w:t>
      </w:r>
      <w:r>
        <w:rPr>
          <w:rFonts w:ascii="Segoe UI" w:eastAsia="Segoe UI" w:hAnsi="Segoe UI" w:cs="Segoe UI"/>
          <w:color w:val="232330"/>
          <w:sz w:val="24"/>
          <w:szCs w:val="24"/>
        </w:rPr>
        <w:br/>
        <w:t>So, yeah.</w:t>
      </w:r>
      <w:r>
        <w:rPr>
          <w:rFonts w:ascii="Segoe UI" w:eastAsia="Segoe UI" w:hAnsi="Segoe UI" w:cs="Segoe UI"/>
          <w:color w:val="232330"/>
          <w:sz w:val="24"/>
          <w:szCs w:val="24"/>
        </w:rPr>
        <w:br/>
        <w:t>Somebody asked if they can come off mute.</w:t>
      </w:r>
    </w:p>
    <w:p w14:paraId="07FA7614" w14:textId="77777777" w:rsidR="00891A48" w:rsidRDefault="00502321">
      <w:pPr>
        <w:spacing w:line="300" w:lineRule="auto"/>
      </w:pPr>
      <w:r>
        <w:rPr>
          <w:noProof/>
        </w:rPr>
        <w:drawing>
          <wp:anchor distT="0" distB="0" distL="0" distR="0" simplePos="0" relativeHeight="251659264" behindDoc="0" locked="0" layoutInCell="1" allowOverlap="1" wp14:anchorId="14947C59" wp14:editId="1F731BA8">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1:00:08</w:t>
      </w:r>
      <w:r>
        <w:rPr>
          <w:rFonts w:ascii="Segoe UI" w:eastAsia="Segoe UI" w:hAnsi="Segoe UI" w:cs="Segoe UI"/>
          <w:color w:val="232330"/>
          <w:sz w:val="24"/>
          <w:szCs w:val="24"/>
        </w:rPr>
        <w:br/>
        <w:t>Do we need to?</w:t>
      </w:r>
    </w:p>
    <w:p w14:paraId="2E909F81" w14:textId="77777777" w:rsidR="00891A48" w:rsidRDefault="00502321">
      <w:pPr>
        <w:spacing w:line="300" w:lineRule="auto"/>
      </w:pPr>
      <w:r>
        <w:rPr>
          <w:noProof/>
        </w:rPr>
        <w:drawing>
          <wp:anchor distT="0" distB="0" distL="0" distR="0" simplePos="0" relativeHeight="251660288" behindDoc="0" locked="0" layoutInCell="1" allowOverlap="1" wp14:anchorId="1DF8ADC9" wp14:editId="682FC2DF">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NDTAC Communications   </w:t>
      </w:r>
      <w:r>
        <w:rPr>
          <w:rFonts w:ascii="Segoe UI" w:eastAsia="Segoe UI" w:hAnsi="Segoe UI" w:cs="Segoe UI"/>
          <w:color w:val="A19F9D"/>
          <w:sz w:val="24"/>
          <w:szCs w:val="24"/>
        </w:rPr>
        <w:t>1:00:14</w:t>
      </w:r>
      <w:r>
        <w:rPr>
          <w:rFonts w:ascii="Segoe UI" w:eastAsia="Segoe UI" w:hAnsi="Segoe UI" w:cs="Segoe UI"/>
          <w:color w:val="232330"/>
          <w:sz w:val="24"/>
          <w:szCs w:val="24"/>
        </w:rPr>
        <w:br/>
        <w:t>I'm working on that now.</w:t>
      </w:r>
    </w:p>
    <w:p w14:paraId="7D43E137" w14:textId="77777777" w:rsidR="00891A48" w:rsidRDefault="00502321">
      <w:pPr>
        <w:spacing w:line="300" w:lineRule="auto"/>
      </w:pPr>
      <w:r>
        <w:rPr>
          <w:noProof/>
        </w:rPr>
        <w:lastRenderedPageBreak/>
        <w:drawing>
          <wp:anchor distT="0" distB="0" distL="0" distR="0" simplePos="0" relativeHeight="251661312" behindDoc="0" locked="0" layoutInCell="1" allowOverlap="1" wp14:anchorId="0B53D076" wp14:editId="2971047A">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1:00:14</w:t>
      </w:r>
      <w:r>
        <w:rPr>
          <w:rFonts w:ascii="Segoe UI" w:eastAsia="Segoe UI" w:hAnsi="Segoe UI" w:cs="Segoe UI"/>
          <w:color w:val="232330"/>
          <w:sz w:val="24"/>
          <w:szCs w:val="24"/>
        </w:rPr>
        <w:br/>
        <w:t>Hmm.</w:t>
      </w:r>
    </w:p>
    <w:p w14:paraId="3023F484" w14:textId="77777777" w:rsidR="00891A48" w:rsidRDefault="00502321">
      <w:pPr>
        <w:spacing w:line="300" w:lineRule="auto"/>
      </w:pPr>
      <w:r>
        <w:rPr>
          <w:noProof/>
        </w:rPr>
        <w:drawing>
          <wp:anchor distT="0" distB="0" distL="0" distR="0" simplePos="0" relativeHeight="251662336" behindDoc="0" locked="0" layoutInCell="1" allowOverlap="1" wp14:anchorId="6FC58C57" wp14:editId="08A5E583">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1:00:16</w:t>
      </w:r>
      <w:r>
        <w:rPr>
          <w:rFonts w:ascii="Segoe UI" w:eastAsia="Segoe UI" w:hAnsi="Segoe UI" w:cs="Segoe UI"/>
          <w:color w:val="232330"/>
          <w:sz w:val="24"/>
          <w:szCs w:val="24"/>
        </w:rPr>
        <w:br/>
        <w:t>Awesome. Thank you, Daron.</w:t>
      </w:r>
    </w:p>
    <w:p w14:paraId="6E683767" w14:textId="77777777" w:rsidR="00891A48" w:rsidRDefault="00502321">
      <w:pPr>
        <w:spacing w:line="300" w:lineRule="auto"/>
      </w:pPr>
      <w:r>
        <w:rPr>
          <w:noProof/>
        </w:rPr>
        <w:drawing>
          <wp:anchor distT="0" distB="0" distL="0" distR="0" simplePos="0" relativeHeight="251663360" behindDoc="0" locked="0" layoutInCell="1" allowOverlap="1" wp14:anchorId="5F628876" wp14:editId="621A07B5">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NDTAC Communications   </w:t>
      </w:r>
      <w:r>
        <w:rPr>
          <w:rFonts w:ascii="Segoe UI" w:eastAsia="Segoe UI" w:hAnsi="Segoe UI" w:cs="Segoe UI"/>
          <w:color w:val="A19F9D"/>
          <w:sz w:val="24"/>
          <w:szCs w:val="24"/>
        </w:rPr>
        <w:t>1:00:18</w:t>
      </w:r>
      <w:r>
        <w:rPr>
          <w:rFonts w:ascii="Segoe UI" w:eastAsia="Segoe UI" w:hAnsi="Segoe UI" w:cs="Segoe UI"/>
          <w:color w:val="232330"/>
          <w:sz w:val="24"/>
          <w:szCs w:val="24"/>
        </w:rPr>
        <w:br/>
        <w:t>Me.</w:t>
      </w:r>
      <w:r>
        <w:rPr>
          <w:rFonts w:ascii="Segoe UI" w:eastAsia="Segoe UI" w:hAnsi="Segoe UI" w:cs="Segoe UI"/>
          <w:color w:val="232330"/>
          <w:sz w:val="24"/>
          <w:szCs w:val="24"/>
        </w:rPr>
        <w:br/>
        <w:t>All right, there you go, Francine.</w:t>
      </w:r>
    </w:p>
    <w:p w14:paraId="2F226740" w14:textId="77777777" w:rsidR="00891A48" w:rsidRDefault="00502321">
      <w:pPr>
        <w:spacing w:line="300" w:lineRule="auto"/>
      </w:pPr>
      <w:r>
        <w:rPr>
          <w:noProof/>
        </w:rPr>
        <w:drawing>
          <wp:anchor distT="0" distB="0" distL="0" distR="0" simplePos="0" relativeHeight="251664384" behindDoc="0" locked="0" layoutInCell="1" allowOverlap="1" wp14:anchorId="1BA699BA" wp14:editId="6164286B">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Stromberg, Francine   </w:t>
      </w:r>
      <w:r>
        <w:rPr>
          <w:rFonts w:ascii="Segoe UI" w:eastAsia="Segoe UI" w:hAnsi="Segoe UI" w:cs="Segoe UI"/>
          <w:color w:val="A19F9D"/>
          <w:sz w:val="24"/>
          <w:szCs w:val="24"/>
        </w:rPr>
        <w:t>1:00:28</w:t>
      </w:r>
      <w:r>
        <w:rPr>
          <w:rFonts w:ascii="Segoe UI" w:eastAsia="Segoe UI" w:hAnsi="Segoe UI" w:cs="Segoe UI"/>
          <w:color w:val="232330"/>
          <w:sz w:val="24"/>
          <w:szCs w:val="24"/>
        </w:rPr>
        <w:br/>
        <w:t>Ah, much better.</w:t>
      </w:r>
    </w:p>
    <w:p w14:paraId="55DFCD67" w14:textId="77777777" w:rsidR="00891A48" w:rsidRDefault="00502321">
      <w:pPr>
        <w:spacing w:line="300" w:lineRule="auto"/>
      </w:pPr>
      <w:r>
        <w:rPr>
          <w:noProof/>
        </w:rPr>
        <w:drawing>
          <wp:anchor distT="0" distB="0" distL="0" distR="0" simplePos="0" relativeHeight="251665408" behindDoc="0" locked="0" layoutInCell="1" allowOverlap="1" wp14:anchorId="5A6F8562" wp14:editId="035CEBC1">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1:00:30</w:t>
      </w:r>
      <w:r>
        <w:rPr>
          <w:rFonts w:ascii="Segoe UI" w:eastAsia="Segoe UI" w:hAnsi="Segoe UI" w:cs="Segoe UI"/>
          <w:color w:val="232330"/>
          <w:sz w:val="24"/>
          <w:szCs w:val="24"/>
        </w:rPr>
        <w:br/>
        <w:t>This is.</w:t>
      </w:r>
    </w:p>
    <w:p w14:paraId="05D7C961" w14:textId="77777777" w:rsidR="00891A48" w:rsidRDefault="00502321">
      <w:pPr>
        <w:spacing w:line="300" w:lineRule="auto"/>
      </w:pPr>
      <w:r>
        <w:rPr>
          <w:noProof/>
        </w:rPr>
        <w:drawing>
          <wp:anchor distT="0" distB="0" distL="0" distR="0" simplePos="0" relativeHeight="251666432" behindDoc="0" locked="0" layoutInCell="1" allowOverlap="1" wp14:anchorId="1ECCF4DA" wp14:editId="37DA0957">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Stromberg, Francine   </w:t>
      </w:r>
      <w:r>
        <w:rPr>
          <w:rFonts w:ascii="Segoe UI" w:eastAsia="Segoe UI" w:hAnsi="Segoe UI" w:cs="Segoe UI"/>
          <w:color w:val="A19F9D"/>
          <w:sz w:val="24"/>
          <w:szCs w:val="24"/>
        </w:rPr>
        <w:t>1:00:31</w:t>
      </w:r>
      <w:r>
        <w:rPr>
          <w:rFonts w:ascii="Segoe UI" w:eastAsia="Segoe UI" w:hAnsi="Segoe UI" w:cs="Segoe UI"/>
          <w:color w:val="232330"/>
          <w:sz w:val="24"/>
          <w:szCs w:val="24"/>
        </w:rPr>
        <w:br/>
        <w:t>Hello, it's Francine. So I probably didn't do this, so I'm writing it now, but one of my goals was to improve after exit outcomes.</w:t>
      </w:r>
      <w:r>
        <w:rPr>
          <w:rFonts w:ascii="Segoe UI" w:eastAsia="Segoe UI" w:hAnsi="Segoe UI" w:cs="Segoe UI"/>
          <w:color w:val="232330"/>
          <w:sz w:val="24"/>
          <w:szCs w:val="24"/>
        </w:rPr>
        <w:br/>
      </w:r>
      <w:r>
        <w:rPr>
          <w:rFonts w:ascii="Segoe UI" w:eastAsia="Segoe UI" w:hAnsi="Segoe UI" w:cs="Segoe UI"/>
          <w:color w:val="232330"/>
          <w:sz w:val="24"/>
          <w:szCs w:val="24"/>
        </w:rPr>
        <w:t>And during monitoring, had a lengthy conversation with some of our state agencies who maybe I think misunderstood what</w:t>
      </w:r>
    </w:p>
    <w:p w14:paraId="4255435D" w14:textId="77777777" w:rsidR="00891A48" w:rsidRDefault="00502321">
      <w:pPr>
        <w:spacing w:line="300" w:lineRule="auto"/>
      </w:pPr>
      <w:r>
        <w:rPr>
          <w:noProof/>
        </w:rPr>
        <w:drawing>
          <wp:anchor distT="0" distB="0" distL="0" distR="0" simplePos="0" relativeHeight="251667456" behindDoc="0" locked="0" layoutInCell="1" allowOverlap="1" wp14:anchorId="42A526A5" wp14:editId="54C87230">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1:00:46</w:t>
      </w:r>
      <w:r>
        <w:rPr>
          <w:rFonts w:ascii="Segoe UI" w:eastAsia="Segoe UI" w:hAnsi="Segoe UI" w:cs="Segoe UI"/>
          <w:color w:val="232330"/>
          <w:sz w:val="24"/>
          <w:szCs w:val="24"/>
        </w:rPr>
        <w:br/>
        <w:t>Sleep.</w:t>
      </w:r>
    </w:p>
    <w:p w14:paraId="5C06184E" w14:textId="77777777" w:rsidR="00891A48" w:rsidRDefault="00502321">
      <w:pPr>
        <w:spacing w:line="300" w:lineRule="auto"/>
      </w:pPr>
      <w:r>
        <w:rPr>
          <w:noProof/>
        </w:rPr>
        <w:drawing>
          <wp:anchor distT="0" distB="0" distL="0" distR="0" simplePos="0" relativeHeight="251668480" behindDoc="0" locked="0" layoutInCell="1" allowOverlap="1" wp14:anchorId="28D18B02" wp14:editId="09CE90F7">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Stromberg, Francine   </w:t>
      </w:r>
      <w:r>
        <w:rPr>
          <w:rFonts w:ascii="Segoe UI" w:eastAsia="Segoe UI" w:hAnsi="Segoe UI" w:cs="Segoe UI"/>
          <w:color w:val="A19F9D"/>
          <w:sz w:val="24"/>
          <w:szCs w:val="24"/>
        </w:rPr>
        <w:t>1:01:02</w:t>
      </w:r>
      <w:r>
        <w:rPr>
          <w:rFonts w:ascii="Segoe UI" w:eastAsia="Segoe UI" w:hAnsi="Segoe UI" w:cs="Segoe UI"/>
          <w:color w:val="232330"/>
          <w:sz w:val="24"/>
          <w:szCs w:val="24"/>
        </w:rPr>
        <w:br/>
        <w:t>Exitment.</w:t>
      </w:r>
      <w:r>
        <w:rPr>
          <w:rFonts w:ascii="Segoe UI" w:eastAsia="Segoe UI" w:hAnsi="Segoe UI" w:cs="Segoe UI"/>
          <w:color w:val="232330"/>
          <w:sz w:val="24"/>
          <w:szCs w:val="24"/>
        </w:rPr>
        <w:br/>
        <w:t>exit from program, but still in facility and we're not reporting. So hopefully that is cleared up this year and we should see some improvement in our exit outcomes. So that's what I'm, that's, you know, trying to same thing as you're doing here, getting little tidbits of information and passing it along.</w:t>
      </w:r>
    </w:p>
    <w:p w14:paraId="70DF5A26" w14:textId="77777777" w:rsidR="00891A48" w:rsidRDefault="00502321">
      <w:pPr>
        <w:spacing w:line="300" w:lineRule="auto"/>
      </w:pPr>
      <w:r>
        <w:rPr>
          <w:noProof/>
        </w:rPr>
        <w:drawing>
          <wp:anchor distT="0" distB="0" distL="0" distR="0" simplePos="0" relativeHeight="251669504" behindDoc="0" locked="0" layoutInCell="1" allowOverlap="1" wp14:anchorId="549C00E9" wp14:editId="7FDBD8C9">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Pr>
          <w:rFonts w:ascii="Segoe UI" w:eastAsia="Segoe UI" w:hAnsi="Segoe UI" w:cs="Segoe UI"/>
          <w:b/>
          <w:bCs/>
          <w:color w:val="5A5A71"/>
          <w:sz w:val="24"/>
          <w:szCs w:val="24"/>
        </w:rPr>
        <w:t xml:space="preserve">Denny, Heather   </w:t>
      </w:r>
      <w:r>
        <w:rPr>
          <w:rFonts w:ascii="Segoe UI" w:eastAsia="Segoe UI" w:hAnsi="Segoe UI" w:cs="Segoe UI"/>
          <w:color w:val="A19F9D"/>
          <w:sz w:val="24"/>
          <w:szCs w:val="24"/>
        </w:rPr>
        <w:t>1:01:05</w:t>
      </w:r>
      <w:r>
        <w:rPr>
          <w:rFonts w:ascii="Segoe UI" w:eastAsia="Segoe UI" w:hAnsi="Segoe UI" w:cs="Segoe UI"/>
          <w:color w:val="232330"/>
          <w:sz w:val="24"/>
          <w:szCs w:val="24"/>
        </w:rPr>
        <w:br/>
        <w:t>Mhm.</w:t>
      </w:r>
    </w:p>
    <w:p w14:paraId="439260A3" w14:textId="77777777" w:rsidR="00891A48" w:rsidRDefault="00502321">
      <w:pPr>
        <w:spacing w:line="300" w:lineRule="auto"/>
      </w:pPr>
      <w:r>
        <w:rPr>
          <w:noProof/>
        </w:rPr>
        <w:lastRenderedPageBreak/>
        <w:drawing>
          <wp:anchor distT="0" distB="0" distL="0" distR="0" simplePos="0" relativeHeight="251670528" behindDoc="0" locked="0" layoutInCell="1" allowOverlap="1" wp14:anchorId="301897AC" wp14:editId="3A7F76AE">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Stromberg, Francine   </w:t>
      </w:r>
      <w:r>
        <w:rPr>
          <w:rFonts w:ascii="Segoe UI" w:eastAsia="Segoe UI" w:hAnsi="Segoe UI" w:cs="Segoe UI"/>
          <w:color w:val="A19F9D"/>
          <w:sz w:val="24"/>
          <w:szCs w:val="24"/>
        </w:rPr>
        <w:t>1:01:28</w:t>
      </w:r>
      <w:r>
        <w:rPr>
          <w:rFonts w:ascii="Segoe UI" w:eastAsia="Segoe UI" w:hAnsi="Segoe UI" w:cs="Segoe UI"/>
          <w:color w:val="232330"/>
          <w:sz w:val="24"/>
          <w:szCs w:val="24"/>
        </w:rPr>
        <w:br/>
        <w:t>But that's one of my goals for this year.</w:t>
      </w:r>
    </w:p>
    <w:p w14:paraId="6192185E" w14:textId="77777777" w:rsidR="00891A48" w:rsidRDefault="00502321">
      <w:pPr>
        <w:spacing w:line="300" w:lineRule="auto"/>
      </w:pPr>
      <w:r>
        <w:rPr>
          <w:noProof/>
        </w:rPr>
        <w:drawing>
          <wp:anchor distT="0" distB="0" distL="0" distR="0" simplePos="0" relativeHeight="251671552" behindDoc="0" locked="0" layoutInCell="1" allowOverlap="1" wp14:anchorId="46F8B8D8" wp14:editId="4ED802D2">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1:01:34</w:t>
      </w:r>
      <w:r>
        <w:rPr>
          <w:rFonts w:ascii="Segoe UI" w:eastAsia="Segoe UI" w:hAnsi="Segoe UI" w:cs="Segoe UI"/>
          <w:color w:val="232330"/>
          <w:sz w:val="24"/>
          <w:szCs w:val="24"/>
        </w:rPr>
        <w:br/>
        <w:t>Awesome. Love it.</w:t>
      </w:r>
    </w:p>
    <w:p w14:paraId="3CBDAF1B" w14:textId="77777777" w:rsidR="00891A48" w:rsidRDefault="00502321">
      <w:pPr>
        <w:spacing w:line="300" w:lineRule="auto"/>
      </w:pPr>
      <w:r>
        <w:rPr>
          <w:noProof/>
        </w:rPr>
        <w:drawing>
          <wp:anchor distT="0" distB="0" distL="0" distR="0" simplePos="0" relativeHeight="251672576" behindDoc="0" locked="0" layoutInCell="1" allowOverlap="1" wp14:anchorId="4FF10FA6" wp14:editId="6DF23994">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1:01:36</w:t>
      </w:r>
      <w:r>
        <w:rPr>
          <w:rFonts w:ascii="Segoe UI" w:eastAsia="Segoe UI" w:hAnsi="Segoe UI" w:cs="Segoe UI"/>
          <w:color w:val="232330"/>
          <w:sz w:val="24"/>
          <w:szCs w:val="24"/>
        </w:rPr>
        <w:br/>
        <w:t>Yeah, this is where I wish that we were all in the same place so that we could do high fives, because that kind of thing really makes our day. Kim also mentions in the chat that she's going to be hosting data collection planning meetings with sub-grantees and with her data team here to review the goal and.</w:t>
      </w:r>
      <w:r>
        <w:rPr>
          <w:rFonts w:ascii="Segoe UI" w:eastAsia="Segoe UI" w:hAnsi="Segoe UI" w:cs="Segoe UI"/>
          <w:color w:val="232330"/>
          <w:sz w:val="24"/>
          <w:szCs w:val="24"/>
        </w:rPr>
        <w:br/>
      </w:r>
      <w:r>
        <w:rPr>
          <w:rFonts w:ascii="Segoe UI" w:eastAsia="Segoe UI" w:hAnsi="Segoe UI" w:cs="Segoe UI"/>
          <w:color w:val="232330"/>
          <w:sz w:val="24"/>
          <w:szCs w:val="24"/>
        </w:rPr>
        <w:t>build out steps to add interventions to address it. That's awesome. It's related to assessments.</w:t>
      </w:r>
      <w:r>
        <w:rPr>
          <w:rFonts w:ascii="Segoe UI" w:eastAsia="Segoe UI" w:hAnsi="Segoe UI" w:cs="Segoe UI"/>
          <w:color w:val="232330"/>
          <w:sz w:val="24"/>
          <w:szCs w:val="24"/>
        </w:rPr>
        <w:br/>
        <w:t>Well, thank you guys for sharing. I do see the time, so I do need to wrap us up, but I really appreciate you sharing and being willing to have that conversation. Like I said, if you haven't set your goal yet, please go in and do it because we are going to check in with folks to make sure that, you know,</w:t>
      </w:r>
      <w:r>
        <w:rPr>
          <w:rFonts w:ascii="Segoe UI" w:eastAsia="Segoe UI" w:hAnsi="Segoe UI" w:cs="Segoe UI"/>
          <w:color w:val="232330"/>
          <w:sz w:val="24"/>
          <w:szCs w:val="24"/>
        </w:rPr>
        <w:br/>
        <w:t>We're providing you with what you need to be able to do what you need to do.</w:t>
      </w:r>
      <w:r>
        <w:rPr>
          <w:rFonts w:ascii="Segoe UI" w:eastAsia="Segoe UI" w:hAnsi="Segoe UI" w:cs="Segoe UI"/>
          <w:color w:val="232330"/>
          <w:sz w:val="24"/>
          <w:szCs w:val="24"/>
        </w:rPr>
        <w:br/>
      </w:r>
      <w:r>
        <w:rPr>
          <w:rFonts w:ascii="Segoe UI" w:eastAsia="Segoe UI" w:hAnsi="Segoe UI" w:cs="Segoe UI"/>
          <w:color w:val="232330"/>
          <w:sz w:val="24"/>
          <w:szCs w:val="24"/>
        </w:rPr>
        <w:t>With that note, I think that Daron has already put a link to an evaluation in the chat, but maybe we'll do that again if you missed it or, yep, she sure did. Thank you, Daron. And so then also if you have follow up questions, you see both of our email addresses there.</w:t>
      </w:r>
      <w:r>
        <w:rPr>
          <w:rFonts w:ascii="Segoe UI" w:eastAsia="Segoe UI" w:hAnsi="Segoe UI" w:cs="Segoe UI"/>
          <w:color w:val="232330"/>
          <w:sz w:val="24"/>
          <w:szCs w:val="24"/>
        </w:rPr>
        <w:br/>
      </w:r>
      <w:r>
        <w:rPr>
          <w:rFonts w:ascii="Segoe UI" w:eastAsia="Segoe UI" w:hAnsi="Segoe UI" w:cs="Segoe UI"/>
          <w:color w:val="232330"/>
          <w:sz w:val="24"/>
          <w:szCs w:val="24"/>
        </w:rPr>
        <w:t>please do feel free to CC the Title I email address at EED 2 when you send those in. We do have those resources on the NDTAC website. And please do know that we do have a number of resources that we'll be sending out over the course of the year to additionally support your work.</w:t>
      </w:r>
      <w:r>
        <w:rPr>
          <w:rFonts w:ascii="Segoe UI" w:eastAsia="Segoe UI" w:hAnsi="Segoe UI" w:cs="Segoe UI"/>
          <w:color w:val="232330"/>
          <w:sz w:val="24"/>
          <w:szCs w:val="24"/>
        </w:rPr>
        <w:br/>
        <w:t>And with that, I just want to really thank you for coming and participating and all of the questions that you had today.</w:t>
      </w:r>
      <w:r>
        <w:rPr>
          <w:rFonts w:ascii="Segoe UI" w:eastAsia="Segoe UI" w:hAnsi="Segoe UI" w:cs="Segoe UI"/>
          <w:color w:val="232330"/>
          <w:sz w:val="24"/>
          <w:szCs w:val="24"/>
        </w:rPr>
        <w:br/>
        <w:t>Heather, any final thoughts as people sign off?</w:t>
      </w:r>
    </w:p>
    <w:p w14:paraId="53F37A4C" w14:textId="77777777" w:rsidR="00891A48" w:rsidRDefault="00502321">
      <w:pPr>
        <w:spacing w:line="300" w:lineRule="auto"/>
      </w:pPr>
      <w:r>
        <w:rPr>
          <w:noProof/>
        </w:rPr>
        <w:drawing>
          <wp:anchor distT="0" distB="0" distL="0" distR="0" simplePos="0" relativeHeight="251673600" behindDoc="0" locked="0" layoutInCell="1" allowOverlap="1" wp14:anchorId="0097E0A6" wp14:editId="5D91F9C6">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Denny, Heather   </w:t>
      </w:r>
      <w:r>
        <w:rPr>
          <w:rFonts w:ascii="Segoe UI" w:eastAsia="Segoe UI" w:hAnsi="Segoe UI" w:cs="Segoe UI"/>
          <w:color w:val="A19F9D"/>
          <w:sz w:val="24"/>
          <w:szCs w:val="24"/>
        </w:rPr>
        <w:t>1:03:19</w:t>
      </w:r>
      <w:r>
        <w:rPr>
          <w:rFonts w:ascii="Segoe UI" w:eastAsia="Segoe UI" w:hAnsi="Segoe UI" w:cs="Segoe UI"/>
          <w:color w:val="232330"/>
          <w:sz w:val="24"/>
          <w:szCs w:val="24"/>
        </w:rPr>
        <w:br/>
      </w:r>
      <w:r>
        <w:rPr>
          <w:rFonts w:ascii="Segoe UI" w:eastAsia="Segoe UI" w:hAnsi="Segoe UI" w:cs="Segoe UI"/>
          <w:color w:val="232330"/>
          <w:sz w:val="24"/>
          <w:szCs w:val="24"/>
        </w:rPr>
        <w:t>Nope, just like Christina said, thank you for coming. Please let us know if there are any other questions when you have some more time to think about this webinar today. Happy to help you out.</w:t>
      </w:r>
    </w:p>
    <w:p w14:paraId="3EA78722" w14:textId="77777777" w:rsidR="00891A48" w:rsidRDefault="00502321">
      <w:pPr>
        <w:spacing w:line="300" w:lineRule="auto"/>
      </w:pPr>
      <w:r>
        <w:rPr>
          <w:noProof/>
        </w:rPr>
        <w:lastRenderedPageBreak/>
        <w:drawing>
          <wp:anchor distT="0" distB="0" distL="0" distR="0" simplePos="0" relativeHeight="251674624" behindDoc="0" locked="0" layoutInCell="1" allowOverlap="1" wp14:anchorId="442806FC" wp14:editId="4EA0BF9F">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Christina Endres   </w:t>
      </w:r>
      <w:r>
        <w:rPr>
          <w:rFonts w:ascii="Segoe UI" w:eastAsia="Segoe UI" w:hAnsi="Segoe UI" w:cs="Segoe UI"/>
          <w:color w:val="A19F9D"/>
          <w:sz w:val="24"/>
          <w:szCs w:val="24"/>
        </w:rPr>
        <w:t>1:03:32</w:t>
      </w:r>
      <w:r>
        <w:rPr>
          <w:rFonts w:ascii="Segoe UI" w:eastAsia="Segoe UI" w:hAnsi="Segoe UI" w:cs="Segoe UI"/>
          <w:color w:val="232330"/>
          <w:sz w:val="24"/>
          <w:szCs w:val="24"/>
        </w:rPr>
        <w:br/>
        <w:t>Have a great day, guys.</w:t>
      </w:r>
    </w:p>
    <w:p w14:paraId="3BF7EECE" w14:textId="77777777" w:rsidR="00891A48" w:rsidRDefault="00502321">
      <w:pPr>
        <w:spacing w:line="300" w:lineRule="auto"/>
      </w:pPr>
      <w:r>
        <w:rPr>
          <w:noProof/>
        </w:rPr>
        <w:drawing>
          <wp:anchor distT="0" distB="0" distL="0" distR="0" simplePos="0" relativeHeight="251640832" behindDoc="0" locked="0" layoutInCell="1" allowOverlap="1" wp14:anchorId="07E41AF2" wp14:editId="54EA63C5">
            <wp:simplePos x="0" y="0"/>
            <wp:positionH relativeFrom="page">
              <wp:posOffset>621792</wp:posOffset>
            </wp:positionH>
            <wp:positionV relativeFrom="paragraph">
              <wp:posOffset>274320</wp:posOffset>
            </wp:positionV>
            <wp:extent cx="209550" cy="20955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5A5A71"/>
          <w:sz w:val="24"/>
          <w:szCs w:val="24"/>
        </w:rPr>
        <w:br/>
        <w:t xml:space="preserve"> </w:t>
      </w:r>
      <w:r>
        <w:rPr>
          <w:rFonts w:ascii="Segoe UI" w:eastAsia="Segoe UI" w:hAnsi="Segoe UI" w:cs="Segoe UI"/>
          <w:color w:val="A19F9D"/>
          <w:sz w:val="24"/>
          <w:szCs w:val="24"/>
        </w:rPr>
        <w:t>stopped transcription</w:t>
      </w:r>
    </w:p>
    <w:sectPr w:rsidR="00891A4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02E42"/>
    <w:multiLevelType w:val="hybridMultilevel"/>
    <w:tmpl w:val="A0FC5D7A"/>
    <w:lvl w:ilvl="0" w:tplc="801A0E58">
      <w:start w:val="1"/>
      <w:numFmt w:val="bullet"/>
      <w:lvlText w:val="●"/>
      <w:lvlJc w:val="left"/>
      <w:pPr>
        <w:ind w:left="720" w:hanging="360"/>
      </w:pPr>
    </w:lvl>
    <w:lvl w:ilvl="1" w:tplc="BA28352E">
      <w:start w:val="1"/>
      <w:numFmt w:val="bullet"/>
      <w:lvlText w:val="○"/>
      <w:lvlJc w:val="left"/>
      <w:pPr>
        <w:ind w:left="1440" w:hanging="360"/>
      </w:pPr>
    </w:lvl>
    <w:lvl w:ilvl="2" w:tplc="703C35F6">
      <w:start w:val="1"/>
      <w:numFmt w:val="bullet"/>
      <w:lvlText w:val="■"/>
      <w:lvlJc w:val="left"/>
      <w:pPr>
        <w:ind w:left="2160" w:hanging="360"/>
      </w:pPr>
    </w:lvl>
    <w:lvl w:ilvl="3" w:tplc="7264C94C">
      <w:start w:val="1"/>
      <w:numFmt w:val="bullet"/>
      <w:lvlText w:val="●"/>
      <w:lvlJc w:val="left"/>
      <w:pPr>
        <w:ind w:left="2880" w:hanging="360"/>
      </w:pPr>
    </w:lvl>
    <w:lvl w:ilvl="4" w:tplc="F830EF74">
      <w:start w:val="1"/>
      <w:numFmt w:val="bullet"/>
      <w:lvlText w:val="○"/>
      <w:lvlJc w:val="left"/>
      <w:pPr>
        <w:ind w:left="3600" w:hanging="360"/>
      </w:pPr>
    </w:lvl>
    <w:lvl w:ilvl="5" w:tplc="C324F8A4">
      <w:start w:val="1"/>
      <w:numFmt w:val="bullet"/>
      <w:lvlText w:val="■"/>
      <w:lvlJc w:val="left"/>
      <w:pPr>
        <w:ind w:left="4320" w:hanging="360"/>
      </w:pPr>
    </w:lvl>
    <w:lvl w:ilvl="6" w:tplc="749630DC">
      <w:start w:val="1"/>
      <w:numFmt w:val="bullet"/>
      <w:lvlText w:val="●"/>
      <w:lvlJc w:val="left"/>
      <w:pPr>
        <w:ind w:left="5040" w:hanging="360"/>
      </w:pPr>
    </w:lvl>
    <w:lvl w:ilvl="7" w:tplc="C7FA513E">
      <w:start w:val="1"/>
      <w:numFmt w:val="bullet"/>
      <w:lvlText w:val="●"/>
      <w:lvlJc w:val="left"/>
      <w:pPr>
        <w:ind w:left="5760" w:hanging="360"/>
      </w:pPr>
    </w:lvl>
    <w:lvl w:ilvl="8" w:tplc="4498DF7E">
      <w:start w:val="1"/>
      <w:numFmt w:val="bullet"/>
      <w:lvlText w:val="●"/>
      <w:lvlJc w:val="left"/>
      <w:pPr>
        <w:ind w:left="6480" w:hanging="360"/>
      </w:pPr>
    </w:lvl>
  </w:abstractNum>
  <w:num w:numId="1" w16cid:durableId="3151840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48"/>
    <w:rsid w:val="001B2AEC"/>
    <w:rsid w:val="00502321"/>
    <w:rsid w:val="00891A48"/>
    <w:rsid w:val="00C44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7CAB"/>
  <w15:docId w15:val="{5293989C-48ED-4530-BD5E-0D4394E2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7598</Words>
  <Characters>43309</Characters>
  <Application>Microsoft Office Word</Application>
  <DocSecurity>0</DocSecurity>
  <Lines>360</Lines>
  <Paragraphs>101</Paragraphs>
  <ScaleCrop>false</ScaleCrop>
  <Company/>
  <LinksUpToDate>false</LinksUpToDate>
  <CharactersWithSpaces>50806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Daron Clark</cp:lastModifiedBy>
  <cp:revision>2</cp:revision>
  <dcterms:created xsi:type="dcterms:W3CDTF">2026-06-27T16:53:00Z</dcterms:created>
  <dcterms:modified xsi:type="dcterms:W3CDTF">2026-06-27T16:53:00Z</dcterms:modified>
</cp:coreProperties>
</file>